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727A7" w14:textId="1A22E4F6" w:rsidR="009452CC" w:rsidRDefault="009452CC" w:rsidP="00FD1B58">
      <w:pPr>
        <w:spacing w:after="0"/>
        <w:jc w:val="center"/>
        <w:rPr>
          <w:b/>
          <w:bCs/>
          <w:lang w:val="es-ES"/>
        </w:rPr>
      </w:pPr>
      <w:bookmarkStart w:id="0" w:name="_Hlk193448143"/>
      <w:r>
        <w:rPr>
          <w:noProof/>
        </w:rPr>
        <w:drawing>
          <wp:anchor distT="0" distB="0" distL="114300" distR="114300" simplePos="0" relativeHeight="251658240" behindDoc="0" locked="0" layoutInCell="1" allowOverlap="1" wp14:anchorId="07640DB7" wp14:editId="0DB69635">
            <wp:simplePos x="0" y="0"/>
            <wp:positionH relativeFrom="page">
              <wp:align>right</wp:align>
            </wp:positionH>
            <wp:positionV relativeFrom="paragraph">
              <wp:posOffset>-1518285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8C139" w14:textId="77777777" w:rsidR="009452CC" w:rsidRDefault="009452CC" w:rsidP="00FD1B58">
      <w:pPr>
        <w:spacing w:after="0"/>
        <w:jc w:val="center"/>
        <w:rPr>
          <w:b/>
          <w:bCs/>
          <w:lang w:val="es-ES"/>
        </w:rPr>
      </w:pPr>
    </w:p>
    <w:p w14:paraId="5A01843A" w14:textId="77777777" w:rsidR="009452CC" w:rsidRDefault="009452CC" w:rsidP="00FD1B58">
      <w:pPr>
        <w:spacing w:after="0"/>
        <w:jc w:val="center"/>
        <w:rPr>
          <w:b/>
          <w:bCs/>
          <w:lang w:val="es-ES"/>
        </w:rPr>
      </w:pPr>
    </w:p>
    <w:p w14:paraId="6D7EFBA5" w14:textId="77777777" w:rsidR="009452CC" w:rsidRDefault="009452CC" w:rsidP="00FD1B58">
      <w:pPr>
        <w:spacing w:after="0"/>
        <w:jc w:val="center"/>
        <w:rPr>
          <w:b/>
          <w:bCs/>
          <w:lang w:val="es-ES"/>
        </w:rPr>
      </w:pPr>
    </w:p>
    <w:p w14:paraId="0DA46AC8" w14:textId="77777777" w:rsidR="009452CC" w:rsidRDefault="009452CC" w:rsidP="00FD1B58">
      <w:pPr>
        <w:spacing w:after="0"/>
        <w:jc w:val="center"/>
        <w:rPr>
          <w:b/>
          <w:bCs/>
          <w:lang w:val="es-ES"/>
        </w:rPr>
      </w:pPr>
    </w:p>
    <w:p w14:paraId="7E84B3BC" w14:textId="77777777" w:rsidR="009452CC" w:rsidRDefault="009452CC" w:rsidP="00FD1B58">
      <w:pPr>
        <w:spacing w:after="0"/>
        <w:jc w:val="center"/>
        <w:rPr>
          <w:b/>
          <w:bCs/>
          <w:lang w:val="es-ES"/>
        </w:rPr>
      </w:pPr>
    </w:p>
    <w:p w14:paraId="6FB85578" w14:textId="77777777" w:rsidR="009452CC" w:rsidRDefault="009452CC" w:rsidP="00FD1B58">
      <w:pPr>
        <w:spacing w:after="0"/>
        <w:jc w:val="center"/>
        <w:rPr>
          <w:b/>
          <w:bCs/>
          <w:lang w:val="es-ES"/>
        </w:rPr>
      </w:pPr>
    </w:p>
    <w:p w14:paraId="481630B0" w14:textId="77777777" w:rsidR="009452CC" w:rsidRDefault="009452CC" w:rsidP="00FD1B58">
      <w:pPr>
        <w:spacing w:after="0"/>
        <w:jc w:val="center"/>
        <w:rPr>
          <w:b/>
          <w:bCs/>
          <w:lang w:val="es-ES"/>
        </w:rPr>
      </w:pPr>
    </w:p>
    <w:p w14:paraId="143DBA2B" w14:textId="07F6979C" w:rsidR="009452CC" w:rsidRDefault="009452CC" w:rsidP="00FD1B58">
      <w:pPr>
        <w:spacing w:after="0"/>
        <w:jc w:val="center"/>
        <w:rPr>
          <w:b/>
          <w:bCs/>
          <w:lang w:val="es-ES"/>
        </w:rPr>
      </w:pPr>
    </w:p>
    <w:p w14:paraId="06E15986" w14:textId="77777777" w:rsidR="009452CC" w:rsidRDefault="009452CC" w:rsidP="00FD1B58">
      <w:pPr>
        <w:spacing w:after="0"/>
        <w:jc w:val="center"/>
        <w:rPr>
          <w:b/>
          <w:bCs/>
          <w:lang w:val="es-ES"/>
        </w:rPr>
      </w:pPr>
    </w:p>
    <w:p w14:paraId="7F6683AD" w14:textId="77777777" w:rsidR="009452CC" w:rsidRDefault="009452CC" w:rsidP="00FD1B58">
      <w:pPr>
        <w:spacing w:after="0"/>
        <w:jc w:val="center"/>
        <w:rPr>
          <w:b/>
          <w:bCs/>
          <w:lang w:val="es-ES"/>
        </w:rPr>
      </w:pPr>
    </w:p>
    <w:p w14:paraId="30CBACF5" w14:textId="77777777" w:rsidR="009452CC" w:rsidRDefault="009452CC" w:rsidP="00FD1B58">
      <w:pPr>
        <w:spacing w:after="0"/>
        <w:jc w:val="center"/>
        <w:rPr>
          <w:b/>
          <w:bCs/>
          <w:lang w:val="es-ES"/>
        </w:rPr>
      </w:pPr>
    </w:p>
    <w:p w14:paraId="59D9279D" w14:textId="77777777" w:rsidR="009452CC" w:rsidRDefault="009452CC" w:rsidP="00FD1B58">
      <w:pPr>
        <w:spacing w:after="0"/>
        <w:jc w:val="center"/>
        <w:rPr>
          <w:b/>
          <w:bCs/>
          <w:lang w:val="es-ES"/>
        </w:rPr>
      </w:pPr>
    </w:p>
    <w:p w14:paraId="554032EA" w14:textId="77777777" w:rsidR="009452CC" w:rsidRDefault="009452CC" w:rsidP="00FD1B58">
      <w:pPr>
        <w:spacing w:after="0"/>
        <w:jc w:val="center"/>
        <w:rPr>
          <w:b/>
          <w:bCs/>
          <w:lang w:val="es-ES"/>
        </w:rPr>
      </w:pPr>
    </w:p>
    <w:p w14:paraId="3D0F7E92" w14:textId="77777777" w:rsidR="009452CC" w:rsidRDefault="009452CC" w:rsidP="00FD1B58">
      <w:pPr>
        <w:spacing w:after="0"/>
        <w:jc w:val="center"/>
        <w:rPr>
          <w:b/>
          <w:bCs/>
          <w:lang w:val="es-ES"/>
        </w:rPr>
      </w:pPr>
    </w:p>
    <w:p w14:paraId="005BD7A4" w14:textId="77777777" w:rsidR="009452CC" w:rsidRDefault="009452CC" w:rsidP="00FD1B58">
      <w:pPr>
        <w:spacing w:after="0"/>
        <w:jc w:val="center"/>
        <w:rPr>
          <w:b/>
          <w:bCs/>
          <w:lang w:val="es-ES"/>
        </w:rPr>
      </w:pPr>
    </w:p>
    <w:p w14:paraId="7DDB11B0" w14:textId="77777777" w:rsidR="009452CC" w:rsidRDefault="009452CC" w:rsidP="00FD1B58">
      <w:pPr>
        <w:spacing w:after="0"/>
        <w:jc w:val="center"/>
        <w:rPr>
          <w:b/>
          <w:bCs/>
          <w:lang w:val="es-ES"/>
        </w:rPr>
      </w:pPr>
    </w:p>
    <w:p w14:paraId="0CC8A8D8" w14:textId="77777777" w:rsidR="009452CC" w:rsidRDefault="009452CC" w:rsidP="00FD1B58">
      <w:pPr>
        <w:spacing w:after="0"/>
        <w:jc w:val="center"/>
        <w:rPr>
          <w:b/>
          <w:bCs/>
          <w:lang w:val="es-ES"/>
        </w:rPr>
      </w:pPr>
    </w:p>
    <w:p w14:paraId="32C97225" w14:textId="77777777" w:rsidR="009452CC" w:rsidRDefault="009452CC" w:rsidP="00FD1B58">
      <w:pPr>
        <w:spacing w:after="0"/>
        <w:jc w:val="center"/>
        <w:rPr>
          <w:b/>
          <w:bCs/>
          <w:lang w:val="es-ES"/>
        </w:rPr>
      </w:pPr>
    </w:p>
    <w:p w14:paraId="514A03A6" w14:textId="77777777" w:rsidR="009452CC" w:rsidRDefault="009452CC" w:rsidP="00FD1B58">
      <w:pPr>
        <w:spacing w:after="0"/>
        <w:jc w:val="center"/>
        <w:rPr>
          <w:b/>
          <w:bCs/>
          <w:lang w:val="es-ES"/>
        </w:rPr>
      </w:pPr>
    </w:p>
    <w:p w14:paraId="4759F73B" w14:textId="77777777" w:rsidR="009452CC" w:rsidRDefault="009452CC" w:rsidP="00FD1B58">
      <w:pPr>
        <w:spacing w:after="0"/>
        <w:jc w:val="center"/>
        <w:rPr>
          <w:b/>
          <w:bCs/>
          <w:lang w:val="es-ES"/>
        </w:rPr>
      </w:pPr>
    </w:p>
    <w:p w14:paraId="65FCF6ED" w14:textId="77777777" w:rsidR="009452CC" w:rsidRDefault="009452CC" w:rsidP="00FD1B58">
      <w:pPr>
        <w:spacing w:after="0"/>
        <w:jc w:val="center"/>
        <w:rPr>
          <w:b/>
          <w:bCs/>
          <w:lang w:val="es-ES"/>
        </w:rPr>
      </w:pPr>
    </w:p>
    <w:p w14:paraId="0A1EE89A" w14:textId="77777777" w:rsidR="009452CC" w:rsidRDefault="009452CC" w:rsidP="00FD1B58">
      <w:pPr>
        <w:spacing w:after="0"/>
        <w:jc w:val="center"/>
        <w:rPr>
          <w:b/>
          <w:bCs/>
          <w:lang w:val="es-ES"/>
        </w:rPr>
      </w:pPr>
    </w:p>
    <w:p w14:paraId="23FE5F37" w14:textId="77777777" w:rsidR="009452CC" w:rsidRDefault="009452CC" w:rsidP="00FD1B58">
      <w:pPr>
        <w:spacing w:after="0"/>
        <w:jc w:val="center"/>
        <w:rPr>
          <w:b/>
          <w:bCs/>
          <w:lang w:val="es-ES"/>
        </w:rPr>
      </w:pPr>
    </w:p>
    <w:p w14:paraId="01F60928" w14:textId="77777777" w:rsidR="009452CC" w:rsidRDefault="009452CC" w:rsidP="00FD1B58">
      <w:pPr>
        <w:spacing w:after="0"/>
        <w:jc w:val="center"/>
        <w:rPr>
          <w:b/>
          <w:bCs/>
          <w:lang w:val="es-ES"/>
        </w:rPr>
      </w:pPr>
    </w:p>
    <w:p w14:paraId="1CC55D06" w14:textId="77777777" w:rsidR="009452CC" w:rsidRDefault="009452CC" w:rsidP="00FD1B58">
      <w:pPr>
        <w:spacing w:after="0"/>
        <w:jc w:val="center"/>
        <w:rPr>
          <w:b/>
          <w:bCs/>
          <w:lang w:val="es-ES"/>
        </w:rPr>
      </w:pPr>
    </w:p>
    <w:p w14:paraId="26D85143" w14:textId="77777777" w:rsidR="009452CC" w:rsidRDefault="009452CC" w:rsidP="00FD1B58">
      <w:pPr>
        <w:spacing w:after="0"/>
        <w:jc w:val="center"/>
        <w:rPr>
          <w:b/>
          <w:bCs/>
          <w:lang w:val="es-ES"/>
        </w:rPr>
      </w:pPr>
    </w:p>
    <w:p w14:paraId="766BF6B9" w14:textId="77777777" w:rsidR="009452CC" w:rsidRDefault="009452CC" w:rsidP="00FD1B58">
      <w:pPr>
        <w:spacing w:after="0"/>
        <w:jc w:val="center"/>
        <w:rPr>
          <w:b/>
          <w:bCs/>
          <w:lang w:val="es-ES"/>
        </w:rPr>
      </w:pPr>
    </w:p>
    <w:p w14:paraId="3BA66100" w14:textId="77777777" w:rsidR="009452CC" w:rsidRDefault="009452CC" w:rsidP="00FD1B58">
      <w:pPr>
        <w:spacing w:after="0"/>
        <w:jc w:val="center"/>
        <w:rPr>
          <w:b/>
          <w:bCs/>
          <w:lang w:val="es-ES"/>
        </w:rPr>
      </w:pPr>
    </w:p>
    <w:p w14:paraId="61BD22BB" w14:textId="77777777" w:rsidR="009452CC" w:rsidRDefault="009452CC" w:rsidP="00FD1B58">
      <w:pPr>
        <w:spacing w:after="0"/>
        <w:jc w:val="center"/>
        <w:rPr>
          <w:b/>
          <w:bCs/>
          <w:lang w:val="es-ES"/>
        </w:rPr>
      </w:pPr>
    </w:p>
    <w:p w14:paraId="4C51BD94" w14:textId="77777777" w:rsidR="009452CC" w:rsidRDefault="009452CC" w:rsidP="00FD1B58">
      <w:pPr>
        <w:spacing w:after="0"/>
        <w:jc w:val="center"/>
        <w:rPr>
          <w:b/>
          <w:bCs/>
          <w:lang w:val="es-ES"/>
        </w:rPr>
      </w:pPr>
    </w:p>
    <w:p w14:paraId="714D7F99" w14:textId="77777777" w:rsidR="009452CC" w:rsidRDefault="009452CC" w:rsidP="00FD1B58">
      <w:pPr>
        <w:spacing w:after="0"/>
        <w:jc w:val="center"/>
        <w:rPr>
          <w:b/>
          <w:bCs/>
          <w:lang w:val="es-ES"/>
        </w:rPr>
      </w:pPr>
    </w:p>
    <w:p w14:paraId="3A01C0C4" w14:textId="77777777" w:rsidR="009452CC" w:rsidRDefault="009452CC" w:rsidP="00FD1B58">
      <w:pPr>
        <w:spacing w:after="0"/>
        <w:jc w:val="center"/>
        <w:rPr>
          <w:b/>
          <w:bCs/>
          <w:lang w:val="es-ES"/>
        </w:rPr>
      </w:pPr>
    </w:p>
    <w:p w14:paraId="54F5016A" w14:textId="77777777" w:rsidR="009452CC" w:rsidRDefault="009452CC" w:rsidP="00FD1B58">
      <w:pPr>
        <w:spacing w:after="0"/>
        <w:jc w:val="center"/>
        <w:rPr>
          <w:b/>
          <w:bCs/>
          <w:lang w:val="es-ES"/>
        </w:rPr>
      </w:pPr>
    </w:p>
    <w:p w14:paraId="1141D254" w14:textId="77777777" w:rsidR="009452CC" w:rsidRDefault="009452CC" w:rsidP="00FD1B58">
      <w:pPr>
        <w:spacing w:after="0"/>
        <w:jc w:val="center"/>
        <w:rPr>
          <w:b/>
          <w:bCs/>
          <w:lang w:val="es-ES"/>
        </w:rPr>
      </w:pPr>
    </w:p>
    <w:p w14:paraId="0A09A541" w14:textId="77777777" w:rsidR="009452CC" w:rsidRDefault="009452CC" w:rsidP="00FD1B58">
      <w:pPr>
        <w:spacing w:after="0"/>
        <w:jc w:val="center"/>
        <w:rPr>
          <w:b/>
          <w:bCs/>
          <w:lang w:val="es-ES"/>
        </w:rPr>
      </w:pPr>
    </w:p>
    <w:p w14:paraId="64550786" w14:textId="77777777" w:rsidR="009452CC" w:rsidRDefault="009452CC" w:rsidP="00FD1B58">
      <w:pPr>
        <w:spacing w:after="0"/>
        <w:jc w:val="center"/>
        <w:rPr>
          <w:b/>
          <w:bCs/>
          <w:lang w:val="es-ES"/>
        </w:rPr>
      </w:pPr>
    </w:p>
    <w:p w14:paraId="210DA155" w14:textId="77777777" w:rsidR="009452CC" w:rsidRDefault="009452CC" w:rsidP="00FD1B58">
      <w:pPr>
        <w:spacing w:after="0"/>
        <w:jc w:val="center"/>
        <w:rPr>
          <w:b/>
          <w:bCs/>
          <w:lang w:val="es-ES"/>
        </w:rPr>
      </w:pPr>
    </w:p>
    <w:p w14:paraId="60542204" w14:textId="77777777" w:rsidR="009452CC" w:rsidRDefault="009452CC" w:rsidP="00FD1B58">
      <w:pPr>
        <w:spacing w:after="0"/>
        <w:jc w:val="center"/>
        <w:rPr>
          <w:b/>
          <w:bCs/>
          <w:lang w:val="es-ES"/>
        </w:rPr>
      </w:pPr>
    </w:p>
    <w:p w14:paraId="36458221" w14:textId="307A700E" w:rsidR="00667B33" w:rsidRPr="00EB0252" w:rsidRDefault="000B77F0" w:rsidP="0014775A">
      <w:pPr>
        <w:spacing w:after="0"/>
        <w:jc w:val="center"/>
        <w:rPr>
          <w:rFonts w:ascii="Arial" w:hAnsi="Arial" w:cs="Arial"/>
          <w:b/>
          <w:bCs/>
          <w:lang w:val="es-ES"/>
        </w:rPr>
      </w:pPr>
      <w:r w:rsidRPr="00EB0252">
        <w:rPr>
          <w:rFonts w:ascii="Arial" w:hAnsi="Arial" w:cs="Arial"/>
          <w:b/>
          <w:bCs/>
          <w:lang w:val="es-ES"/>
        </w:rPr>
        <w:t>Guía para el fortalecimiento de</w:t>
      </w:r>
      <w:r w:rsidR="00FD1B58" w:rsidRPr="00EB0252">
        <w:rPr>
          <w:rFonts w:ascii="Arial" w:hAnsi="Arial" w:cs="Arial"/>
          <w:b/>
          <w:bCs/>
          <w:lang w:val="es-ES"/>
        </w:rPr>
        <w:t xml:space="preserve"> </w:t>
      </w:r>
      <w:r w:rsidRPr="00EB0252">
        <w:rPr>
          <w:rFonts w:ascii="Arial" w:hAnsi="Arial" w:cs="Arial"/>
          <w:b/>
          <w:bCs/>
          <w:lang w:val="es-ES"/>
        </w:rPr>
        <w:t xml:space="preserve">aprendizajes </w:t>
      </w:r>
      <w:r w:rsidR="00FD1B58" w:rsidRPr="00EB0252">
        <w:rPr>
          <w:rFonts w:ascii="Arial" w:hAnsi="Arial" w:cs="Arial"/>
          <w:b/>
          <w:bCs/>
          <w:lang w:val="es-ES"/>
        </w:rPr>
        <w:t xml:space="preserve">con menor nivel de desempeño </w:t>
      </w:r>
      <w:r w:rsidR="00577638" w:rsidRPr="00EB0252">
        <w:rPr>
          <w:rFonts w:ascii="Arial" w:hAnsi="Arial" w:cs="Arial"/>
          <w:b/>
          <w:bCs/>
          <w:lang w:val="es-ES"/>
        </w:rPr>
        <w:t xml:space="preserve">según resultados de las </w:t>
      </w:r>
      <w:r w:rsidR="009D2F90" w:rsidRPr="00EB0252">
        <w:rPr>
          <w:rFonts w:ascii="Arial" w:hAnsi="Arial" w:cs="Arial"/>
          <w:b/>
          <w:bCs/>
          <w:lang w:val="es-ES"/>
        </w:rPr>
        <w:t>PNE</w:t>
      </w:r>
      <w:r w:rsidR="00577638" w:rsidRPr="00EB0252">
        <w:rPr>
          <w:rFonts w:ascii="Arial" w:hAnsi="Arial" w:cs="Arial"/>
          <w:b/>
          <w:bCs/>
          <w:lang w:val="es-ES"/>
        </w:rPr>
        <w:t xml:space="preserve"> diagnóstica</w:t>
      </w:r>
      <w:r w:rsidR="009D2F90" w:rsidRPr="00EB0252">
        <w:rPr>
          <w:rFonts w:ascii="Arial" w:hAnsi="Arial" w:cs="Arial"/>
          <w:b/>
          <w:bCs/>
          <w:lang w:val="es-ES"/>
        </w:rPr>
        <w:t>s</w:t>
      </w:r>
    </w:p>
    <w:tbl>
      <w:tblPr>
        <w:tblStyle w:val="Tablaconcuadrcula"/>
        <w:tblW w:w="10448" w:type="dxa"/>
        <w:tblInd w:w="-856" w:type="dxa"/>
        <w:tblLook w:val="04A0" w:firstRow="1" w:lastRow="0" w:firstColumn="1" w:lastColumn="0" w:noHBand="0" w:noVBand="1"/>
      </w:tblPr>
      <w:tblGrid>
        <w:gridCol w:w="4055"/>
        <w:gridCol w:w="3022"/>
        <w:gridCol w:w="3371"/>
      </w:tblGrid>
      <w:tr w:rsidR="007D06AA" w:rsidRPr="00941610" w14:paraId="2AF97313" w14:textId="77777777" w:rsidTr="0090287B">
        <w:tc>
          <w:tcPr>
            <w:tcW w:w="10448" w:type="dxa"/>
            <w:gridSpan w:val="3"/>
          </w:tcPr>
          <w:p w14:paraId="6043FACD" w14:textId="0EC52D51" w:rsidR="007D06AA" w:rsidRPr="00941610" w:rsidRDefault="007D06AA" w:rsidP="008D64D1">
            <w:pPr>
              <w:jc w:val="center"/>
              <w:rPr>
                <w:rFonts w:cstheme="minorHAnsi"/>
                <w:b/>
                <w:bCs/>
                <w:lang w:val="es-ES"/>
              </w:rPr>
            </w:pPr>
            <w:r w:rsidRPr="00941610">
              <w:rPr>
                <w:rFonts w:cstheme="minorHAnsi"/>
                <w:b/>
                <w:bCs/>
                <w:lang w:val="es-ES"/>
              </w:rPr>
              <w:lastRenderedPageBreak/>
              <w:t>Datos generales</w:t>
            </w:r>
          </w:p>
        </w:tc>
      </w:tr>
      <w:tr w:rsidR="009D2F90" w:rsidRPr="00941610" w14:paraId="7692DC25" w14:textId="77777777" w:rsidTr="0090287B">
        <w:tc>
          <w:tcPr>
            <w:tcW w:w="4055" w:type="dxa"/>
          </w:tcPr>
          <w:p w14:paraId="0D981CE8" w14:textId="203958B1" w:rsidR="009D2F90" w:rsidRPr="00941610" w:rsidRDefault="009D2F90" w:rsidP="003D4638">
            <w:pPr>
              <w:rPr>
                <w:rFonts w:cstheme="minorHAnsi"/>
              </w:rPr>
            </w:pPr>
            <w:r w:rsidRPr="00941610">
              <w:rPr>
                <w:rFonts w:cstheme="minorHAnsi"/>
              </w:rPr>
              <w:t>• Asignatura</w:t>
            </w:r>
            <w:r w:rsidR="0014775A" w:rsidRPr="00941610">
              <w:rPr>
                <w:rFonts w:cstheme="minorHAnsi"/>
              </w:rPr>
              <w:t>: Química</w:t>
            </w:r>
          </w:p>
          <w:p w14:paraId="5D6A6EBC" w14:textId="77777777" w:rsidR="009D2F90" w:rsidRPr="00941610" w:rsidRDefault="009D2F90" w:rsidP="003D4638">
            <w:pPr>
              <w:rPr>
                <w:rFonts w:cstheme="minorHAnsi"/>
              </w:rPr>
            </w:pPr>
          </w:p>
        </w:tc>
        <w:tc>
          <w:tcPr>
            <w:tcW w:w="3022" w:type="dxa"/>
          </w:tcPr>
          <w:p w14:paraId="191F01BA" w14:textId="51A9E57A" w:rsidR="009D2F90" w:rsidRPr="00941610" w:rsidRDefault="009D2F90" w:rsidP="003D4638">
            <w:pPr>
              <w:rPr>
                <w:rFonts w:cstheme="minorHAnsi"/>
              </w:rPr>
            </w:pPr>
            <w:r w:rsidRPr="00941610">
              <w:rPr>
                <w:rFonts w:cstheme="minorHAnsi"/>
              </w:rPr>
              <w:t>• Nivel educativo</w:t>
            </w:r>
            <w:r w:rsidR="00166DEC" w:rsidRPr="00941610">
              <w:rPr>
                <w:rFonts w:cstheme="minorHAnsi"/>
              </w:rPr>
              <w:t>: Décimo</w:t>
            </w:r>
          </w:p>
        </w:tc>
        <w:tc>
          <w:tcPr>
            <w:tcW w:w="3371" w:type="dxa"/>
          </w:tcPr>
          <w:p w14:paraId="3EC06942" w14:textId="4211AD34" w:rsidR="009D2F90" w:rsidRPr="00941610" w:rsidRDefault="009D2F90" w:rsidP="002A576E">
            <w:pPr>
              <w:rPr>
                <w:rFonts w:cstheme="minorHAnsi"/>
              </w:rPr>
            </w:pPr>
            <w:r w:rsidRPr="00941610">
              <w:rPr>
                <w:rFonts w:cstheme="minorHAnsi"/>
              </w:rPr>
              <w:t>• Tiempo estimado</w:t>
            </w:r>
            <w:r w:rsidR="00941610" w:rsidRPr="00941610">
              <w:rPr>
                <w:rFonts w:cstheme="minorHAnsi"/>
              </w:rPr>
              <w:t>:  8 lecciones</w:t>
            </w:r>
          </w:p>
        </w:tc>
      </w:tr>
      <w:tr w:rsidR="007D06AA" w:rsidRPr="00941610" w14:paraId="59111FC7" w14:textId="77777777" w:rsidTr="0090287B">
        <w:tc>
          <w:tcPr>
            <w:tcW w:w="10448" w:type="dxa"/>
            <w:gridSpan w:val="3"/>
          </w:tcPr>
          <w:p w14:paraId="7B14691B" w14:textId="2D0554D5" w:rsidR="007D06AA" w:rsidRPr="00941610" w:rsidRDefault="007D06AA" w:rsidP="0044288F">
            <w:pPr>
              <w:jc w:val="center"/>
              <w:rPr>
                <w:rFonts w:cstheme="minorHAnsi"/>
                <w:b/>
                <w:bCs/>
                <w:lang w:val="es-ES"/>
              </w:rPr>
            </w:pPr>
            <w:r w:rsidRPr="00941610">
              <w:rPr>
                <w:rFonts w:cstheme="minorHAnsi"/>
                <w:b/>
                <w:bCs/>
                <w:lang w:val="es-ES"/>
              </w:rPr>
              <w:t>Propósito</w:t>
            </w:r>
          </w:p>
        </w:tc>
      </w:tr>
      <w:tr w:rsidR="007D06AA" w:rsidRPr="00941610" w14:paraId="027FFC40" w14:textId="77777777" w:rsidTr="0090287B">
        <w:tc>
          <w:tcPr>
            <w:tcW w:w="10448" w:type="dxa"/>
            <w:gridSpan w:val="3"/>
          </w:tcPr>
          <w:p w14:paraId="00FCEF96" w14:textId="4BE21C97" w:rsidR="00FC0A2B" w:rsidRPr="00941610" w:rsidRDefault="00A03920" w:rsidP="005918BF">
            <w:pPr>
              <w:jc w:val="both"/>
              <w:rPr>
                <w:rFonts w:cstheme="minorHAnsi"/>
                <w:lang w:val="es-ES"/>
              </w:rPr>
            </w:pPr>
            <w:r w:rsidRPr="00941610">
              <w:rPr>
                <w:rFonts w:cstheme="minorHAnsi"/>
              </w:rPr>
              <w:t>Analiza la estructura del átomo, las características del modelo atómico actual, sus teorías, número másico, número atómico, número de electrones, protones y neutrones presentes en átomos neutros, iones e isótopos.</w:t>
            </w:r>
          </w:p>
        </w:tc>
      </w:tr>
      <w:tr w:rsidR="007D06AA" w:rsidRPr="00941610" w14:paraId="3AC063FB" w14:textId="77777777" w:rsidTr="0090287B">
        <w:tc>
          <w:tcPr>
            <w:tcW w:w="10448" w:type="dxa"/>
            <w:gridSpan w:val="3"/>
          </w:tcPr>
          <w:p w14:paraId="02FCE3EB" w14:textId="371530D8" w:rsidR="0044288F" w:rsidRPr="00941610" w:rsidRDefault="0044288F" w:rsidP="0044288F">
            <w:pPr>
              <w:jc w:val="center"/>
              <w:rPr>
                <w:rFonts w:cstheme="minorHAnsi"/>
                <w:b/>
                <w:bCs/>
                <w:lang w:val="es-ES"/>
              </w:rPr>
            </w:pPr>
            <w:r w:rsidRPr="00941610">
              <w:rPr>
                <w:rFonts w:cstheme="minorHAnsi"/>
                <w:b/>
                <w:bCs/>
                <w:lang w:val="es-ES"/>
              </w:rPr>
              <w:t>Metodología por desarrollar</w:t>
            </w:r>
          </w:p>
        </w:tc>
      </w:tr>
      <w:tr w:rsidR="007D06AA" w:rsidRPr="00941610" w14:paraId="006A42D1" w14:textId="77777777" w:rsidTr="0090287B">
        <w:tc>
          <w:tcPr>
            <w:tcW w:w="10448" w:type="dxa"/>
            <w:gridSpan w:val="3"/>
          </w:tcPr>
          <w:tbl>
            <w:tblPr>
              <w:tblW w:w="10088" w:type="dxa"/>
              <w:tblBorders>
                <w:top w:val="single" w:sz="6" w:space="0" w:color="CBD5E0"/>
                <w:left w:val="single" w:sz="6" w:space="0" w:color="CBD5E0"/>
                <w:bottom w:val="single" w:sz="6" w:space="0" w:color="CBD5E0"/>
                <w:right w:val="single" w:sz="6" w:space="0" w:color="CBD5E0"/>
                <w:insideH w:val="single" w:sz="6" w:space="0" w:color="CBD5E0"/>
                <w:insideV w:val="single" w:sz="6" w:space="0" w:color="CBD5E0"/>
              </w:tblBorders>
              <w:tblLayout w:type="fixed"/>
              <w:tblLook w:val="0600" w:firstRow="0" w:lastRow="0" w:firstColumn="0" w:lastColumn="0" w:noHBand="1" w:noVBand="1"/>
            </w:tblPr>
            <w:tblGrid>
              <w:gridCol w:w="2260"/>
              <w:gridCol w:w="7828"/>
            </w:tblGrid>
            <w:tr w:rsidR="0090287B" w:rsidRPr="00941610" w14:paraId="2FF5E8C8" w14:textId="77777777" w:rsidTr="0090287B">
              <w:trPr>
                <w:tblHeader/>
              </w:trPr>
              <w:tc>
                <w:tcPr>
                  <w:tcW w:w="2260" w:type="dxa"/>
                  <w:tcBorders>
                    <w:top w:val="single" w:sz="6" w:space="0" w:color="CBD5E0"/>
                    <w:left w:val="single" w:sz="6" w:space="0" w:color="CBD5E0"/>
                    <w:bottom w:val="single" w:sz="6" w:space="0" w:color="CBD5E0"/>
                    <w:right w:val="single" w:sz="6" w:space="0" w:color="CBD5E0"/>
                  </w:tcBorders>
                  <w:shd w:val="clear" w:color="auto" w:fill="EDF2F7"/>
                  <w:tcMar>
                    <w:top w:w="150" w:type="dxa"/>
                    <w:left w:w="150" w:type="dxa"/>
                    <w:bottom w:w="150" w:type="dxa"/>
                    <w:right w:w="150" w:type="dxa"/>
                  </w:tcMar>
                </w:tcPr>
                <w:p w14:paraId="4AA536EC" w14:textId="77777777" w:rsidR="0090287B" w:rsidRPr="00941610" w:rsidRDefault="0090287B" w:rsidP="0090287B">
                  <w:pPr>
                    <w:pBdr>
                      <w:top w:val="nil"/>
                      <w:left w:val="nil"/>
                      <w:bottom w:val="nil"/>
                      <w:right w:val="nil"/>
                      <w:between w:val="nil"/>
                    </w:pBdr>
                    <w:spacing w:before="150" w:after="150" w:line="300" w:lineRule="auto"/>
                    <w:rPr>
                      <w:rFonts w:cstheme="minorHAnsi"/>
                      <w:b/>
                      <w:bCs/>
                    </w:rPr>
                  </w:pPr>
                  <w:r w:rsidRPr="00941610">
                    <w:rPr>
                      <w:rFonts w:cstheme="minorHAnsi"/>
                      <w:b/>
                      <w:bCs/>
                    </w:rPr>
                    <w:t>Etapa de la metodología indagatoria</w:t>
                  </w:r>
                </w:p>
              </w:tc>
              <w:tc>
                <w:tcPr>
                  <w:tcW w:w="7828" w:type="dxa"/>
                  <w:tcBorders>
                    <w:top w:val="single" w:sz="6" w:space="0" w:color="CBD5E0"/>
                    <w:left w:val="single" w:sz="6" w:space="0" w:color="CBD5E0"/>
                    <w:bottom w:val="single" w:sz="6" w:space="0" w:color="CBD5E0"/>
                    <w:right w:val="single" w:sz="6" w:space="0" w:color="CBD5E0"/>
                  </w:tcBorders>
                  <w:shd w:val="clear" w:color="auto" w:fill="EDF2F7"/>
                  <w:tcMar>
                    <w:top w:w="150" w:type="dxa"/>
                    <w:left w:w="150" w:type="dxa"/>
                    <w:bottom w:w="150" w:type="dxa"/>
                    <w:right w:w="150" w:type="dxa"/>
                  </w:tcMar>
                </w:tcPr>
                <w:p w14:paraId="3F38DDAB" w14:textId="77777777" w:rsidR="0090287B" w:rsidRPr="00941610" w:rsidRDefault="0090287B" w:rsidP="0090287B">
                  <w:pPr>
                    <w:pBdr>
                      <w:top w:val="nil"/>
                      <w:left w:val="nil"/>
                      <w:bottom w:val="nil"/>
                      <w:right w:val="nil"/>
                      <w:between w:val="nil"/>
                    </w:pBdr>
                    <w:spacing w:before="150" w:after="150" w:line="300" w:lineRule="auto"/>
                    <w:rPr>
                      <w:rFonts w:cstheme="minorHAnsi"/>
                      <w:b/>
                      <w:bCs/>
                    </w:rPr>
                  </w:pPr>
                  <w:r w:rsidRPr="00941610">
                    <w:rPr>
                      <w:rFonts w:cstheme="minorHAnsi"/>
                      <w:b/>
                      <w:bCs/>
                    </w:rPr>
                    <w:t>Estrategias de mediación</w:t>
                  </w:r>
                </w:p>
                <w:p w14:paraId="039CC31D" w14:textId="77777777" w:rsidR="0090287B" w:rsidRPr="00941610" w:rsidRDefault="0090287B" w:rsidP="0090287B">
                  <w:pPr>
                    <w:pBdr>
                      <w:top w:val="nil"/>
                      <w:left w:val="nil"/>
                      <w:bottom w:val="nil"/>
                      <w:right w:val="nil"/>
                      <w:between w:val="nil"/>
                    </w:pBdr>
                    <w:rPr>
                      <w:rFonts w:cstheme="minorHAnsi"/>
                    </w:rPr>
                  </w:pPr>
                  <w:r w:rsidRPr="00941610">
                    <w:rPr>
                      <w:rFonts w:cstheme="minorHAnsi"/>
                    </w:rPr>
                    <w:t xml:space="preserve"> </w:t>
                  </w:r>
                </w:p>
              </w:tc>
            </w:tr>
            <w:tr w:rsidR="0090287B" w:rsidRPr="00941610" w14:paraId="1CC22246" w14:textId="77777777" w:rsidTr="0090287B">
              <w:tc>
                <w:tcPr>
                  <w:tcW w:w="2260"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07F011CF" w14:textId="77777777" w:rsidR="0090287B" w:rsidRPr="00941610" w:rsidRDefault="0090287B" w:rsidP="0090287B">
                  <w:pPr>
                    <w:pBdr>
                      <w:top w:val="nil"/>
                      <w:left w:val="nil"/>
                      <w:bottom w:val="nil"/>
                      <w:right w:val="nil"/>
                      <w:between w:val="nil"/>
                    </w:pBdr>
                    <w:spacing w:before="150" w:after="150" w:line="300" w:lineRule="auto"/>
                    <w:rPr>
                      <w:rFonts w:cstheme="minorHAnsi"/>
                      <w:b/>
                      <w:bCs/>
                    </w:rPr>
                  </w:pPr>
                  <w:r w:rsidRPr="00941610">
                    <w:rPr>
                      <w:rFonts w:cstheme="minorHAnsi"/>
                      <w:b/>
                      <w:bCs/>
                    </w:rPr>
                    <w:t>Focalización</w:t>
                  </w:r>
                </w:p>
              </w:tc>
              <w:tc>
                <w:tcPr>
                  <w:tcW w:w="7828"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1FE7DAD0" w14:textId="77777777" w:rsidR="0090287B" w:rsidRPr="00941610" w:rsidRDefault="0090287B" w:rsidP="0090287B">
                  <w:pPr>
                    <w:pBdr>
                      <w:top w:val="nil"/>
                      <w:left w:val="nil"/>
                      <w:bottom w:val="nil"/>
                      <w:right w:val="nil"/>
                      <w:between w:val="nil"/>
                    </w:pBdr>
                    <w:spacing w:after="0" w:line="276" w:lineRule="auto"/>
                    <w:jc w:val="both"/>
                    <w:rPr>
                      <w:rFonts w:cstheme="minorHAnsi"/>
                    </w:rPr>
                  </w:pPr>
                  <w:r w:rsidRPr="00941610">
                    <w:rPr>
                      <w:rFonts w:cstheme="minorHAnsi"/>
                    </w:rPr>
                    <w:t>La persona docente organiza una dinámica inicial distribuyendo fragmentos de oraciones complementarias sobre el átomo (conceptos y definiciones). Los estudiantes deben buscar a su par en el aula. Seguidamente, se plantean los cuestionamientos: ¿Cómo podemos conocer la estructura de algo que no podemos ver a simple vista? ¿De qué manera los aportes teóricos revolucionarios de Max Planck, Louis de Broglie y Erwin Schrödinger transformaron nuestra comprensión de la materia invisible?</w:t>
                  </w:r>
                </w:p>
              </w:tc>
            </w:tr>
            <w:tr w:rsidR="0090287B" w:rsidRPr="00941610" w14:paraId="7D156F6E" w14:textId="77777777" w:rsidTr="0090287B">
              <w:tc>
                <w:tcPr>
                  <w:tcW w:w="2260"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5EA9A08F" w14:textId="77777777" w:rsidR="0090287B" w:rsidRPr="00941610" w:rsidRDefault="0090287B" w:rsidP="0090287B">
                  <w:pPr>
                    <w:pBdr>
                      <w:top w:val="nil"/>
                      <w:left w:val="nil"/>
                      <w:bottom w:val="nil"/>
                      <w:right w:val="nil"/>
                      <w:between w:val="nil"/>
                    </w:pBdr>
                    <w:spacing w:before="150" w:after="150" w:line="300" w:lineRule="auto"/>
                    <w:rPr>
                      <w:rFonts w:cstheme="minorHAnsi"/>
                      <w:b/>
                      <w:bCs/>
                    </w:rPr>
                  </w:pPr>
                  <w:r w:rsidRPr="00941610">
                    <w:rPr>
                      <w:rFonts w:cstheme="minorHAnsi"/>
                      <w:b/>
                      <w:bCs/>
                    </w:rPr>
                    <w:t>Exploración</w:t>
                  </w:r>
                </w:p>
              </w:tc>
              <w:tc>
                <w:tcPr>
                  <w:tcW w:w="7828"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2C817294" w14:textId="77777777" w:rsidR="0090287B" w:rsidRPr="00941610" w:rsidRDefault="0090287B" w:rsidP="0090287B">
                  <w:pPr>
                    <w:pBdr>
                      <w:top w:val="nil"/>
                      <w:left w:val="nil"/>
                      <w:bottom w:val="nil"/>
                      <w:right w:val="nil"/>
                      <w:between w:val="nil"/>
                    </w:pBdr>
                    <w:spacing w:after="0" w:line="276" w:lineRule="auto"/>
                    <w:jc w:val="both"/>
                    <w:rPr>
                      <w:rFonts w:cstheme="minorHAnsi"/>
                    </w:rPr>
                  </w:pPr>
                  <w:r w:rsidRPr="00941610">
                    <w:rPr>
                      <w:rFonts w:cstheme="minorHAnsi"/>
                    </w:rPr>
                    <w:t>Los estudiantes observan y analizan de forma crítica el recurso audiovisual oficial del MEP ("Modelos Atómicos" de la serie El Profe en Casa). En subgrupos, extraen las nociones de número atómico (Z), número másico (A), isótopos y masa atómica promedio. Utilizando materiales reutilizables o modelado manual (como arcilla o plastilina), construyen la evolución histórica de los modelos atómicos, culminando con la representación tridimensional de las nubes probabilísticas de los orbitales cuánticos modernos.</w:t>
                  </w:r>
                </w:p>
              </w:tc>
            </w:tr>
            <w:tr w:rsidR="0090287B" w:rsidRPr="00941610" w14:paraId="0F78559F" w14:textId="77777777" w:rsidTr="0090287B">
              <w:tc>
                <w:tcPr>
                  <w:tcW w:w="2260"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3A60BCBB" w14:textId="77777777" w:rsidR="0090287B" w:rsidRPr="00941610" w:rsidRDefault="0090287B" w:rsidP="0090287B">
                  <w:pPr>
                    <w:pBdr>
                      <w:top w:val="nil"/>
                      <w:left w:val="nil"/>
                      <w:bottom w:val="nil"/>
                      <w:right w:val="nil"/>
                      <w:between w:val="nil"/>
                    </w:pBdr>
                    <w:spacing w:before="150" w:after="150" w:line="300" w:lineRule="auto"/>
                    <w:rPr>
                      <w:rFonts w:cstheme="minorHAnsi"/>
                      <w:b/>
                      <w:bCs/>
                    </w:rPr>
                  </w:pPr>
                  <w:r w:rsidRPr="00941610">
                    <w:rPr>
                      <w:rFonts w:cstheme="minorHAnsi"/>
                      <w:b/>
                      <w:bCs/>
                    </w:rPr>
                    <w:t>Reflexión y Contrastación</w:t>
                  </w:r>
                </w:p>
              </w:tc>
              <w:tc>
                <w:tcPr>
                  <w:tcW w:w="7828"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2C352FD2" w14:textId="77777777" w:rsidR="0090287B" w:rsidRPr="00941610" w:rsidRDefault="0090287B" w:rsidP="0090287B">
                  <w:pPr>
                    <w:pBdr>
                      <w:top w:val="nil"/>
                      <w:left w:val="nil"/>
                      <w:bottom w:val="nil"/>
                      <w:right w:val="nil"/>
                      <w:between w:val="nil"/>
                    </w:pBdr>
                    <w:spacing w:after="0" w:line="276" w:lineRule="auto"/>
                    <w:jc w:val="both"/>
                    <w:rPr>
                      <w:rFonts w:cstheme="minorHAnsi"/>
                    </w:rPr>
                  </w:pPr>
                  <w:r w:rsidRPr="00941610">
                    <w:rPr>
                      <w:rFonts w:cstheme="minorHAnsi"/>
                    </w:rPr>
                    <w:t>Mediante una mesa redonda, se analizan los resultados de los modelos tridimensionales construidos. Se introduce formalmente la dualidad onda-partícula y el principio de incertidumbre. Se realiza una investigación bibliográfica guiada para comprender las aplicaciones reales de los isótopos radiactivos en el campo de la medicina moderna (diagnósticos y terapias contra el cáncer), contrastando los beneficios tecnológicos con las medidas preventivas y de bioseguridad requeridas ante la radiación.</w:t>
                  </w:r>
                </w:p>
              </w:tc>
            </w:tr>
            <w:tr w:rsidR="0090287B" w:rsidRPr="00941610" w14:paraId="6E072345" w14:textId="77777777" w:rsidTr="0090287B">
              <w:tc>
                <w:tcPr>
                  <w:tcW w:w="2260"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16796F6F" w14:textId="77777777" w:rsidR="0090287B" w:rsidRPr="00941610" w:rsidRDefault="0090287B" w:rsidP="0090287B">
                  <w:pPr>
                    <w:pBdr>
                      <w:top w:val="nil"/>
                      <w:left w:val="nil"/>
                      <w:bottom w:val="nil"/>
                      <w:right w:val="nil"/>
                      <w:between w:val="nil"/>
                    </w:pBdr>
                    <w:spacing w:before="150" w:after="150" w:line="300" w:lineRule="auto"/>
                    <w:rPr>
                      <w:rFonts w:cstheme="minorHAnsi"/>
                      <w:b/>
                      <w:bCs/>
                    </w:rPr>
                  </w:pPr>
                  <w:r w:rsidRPr="00941610">
                    <w:rPr>
                      <w:rFonts w:cstheme="minorHAnsi"/>
                      <w:b/>
                      <w:bCs/>
                    </w:rPr>
                    <w:lastRenderedPageBreak/>
                    <w:t>Aplicación</w:t>
                  </w:r>
                </w:p>
              </w:tc>
              <w:tc>
                <w:tcPr>
                  <w:tcW w:w="7828"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4BB4B16B" w14:textId="77777777" w:rsidR="0090287B" w:rsidRPr="00941610" w:rsidRDefault="0090287B" w:rsidP="0090287B">
                  <w:pPr>
                    <w:pBdr>
                      <w:top w:val="nil"/>
                      <w:left w:val="nil"/>
                      <w:bottom w:val="nil"/>
                      <w:right w:val="nil"/>
                      <w:between w:val="nil"/>
                    </w:pBdr>
                    <w:spacing w:after="120" w:line="276" w:lineRule="auto"/>
                    <w:jc w:val="both"/>
                    <w:rPr>
                      <w:rFonts w:cstheme="minorHAnsi"/>
                    </w:rPr>
                  </w:pPr>
                  <w:r w:rsidRPr="00941610">
                    <w:rPr>
                      <w:rFonts w:cstheme="minorHAnsi"/>
                    </w:rPr>
                    <w:t>Cada estudiante resuelve de manera individual ejercicios matemáticos complejos de cálculo de partículas subatómicas (protones, electrones y neutrones) a partir de la simbología estándar de los isótopos estables y radiactivos aplicados en medicina, registrando los procedimientos de forma meticulosa en su cuaderno de química.</w:t>
                  </w:r>
                </w:p>
              </w:tc>
            </w:tr>
          </w:tbl>
          <w:p w14:paraId="01C868D4" w14:textId="255AD041" w:rsidR="007D06AA" w:rsidRPr="00941610" w:rsidRDefault="007D06AA" w:rsidP="009A5158">
            <w:pPr>
              <w:rPr>
                <w:rFonts w:cstheme="minorHAnsi"/>
              </w:rPr>
            </w:pPr>
          </w:p>
        </w:tc>
      </w:tr>
      <w:tr w:rsidR="007D06AA" w:rsidRPr="00941610" w14:paraId="21FD4199" w14:textId="77777777" w:rsidTr="0090287B">
        <w:tc>
          <w:tcPr>
            <w:tcW w:w="10448" w:type="dxa"/>
            <w:gridSpan w:val="3"/>
          </w:tcPr>
          <w:p w14:paraId="782441CD" w14:textId="7B1FC61E" w:rsidR="007D06AA" w:rsidRPr="00941610" w:rsidRDefault="0044288F" w:rsidP="0044288F">
            <w:pPr>
              <w:jc w:val="center"/>
              <w:rPr>
                <w:rFonts w:cstheme="minorHAnsi"/>
                <w:b/>
                <w:bCs/>
                <w:lang w:val="es-ES"/>
              </w:rPr>
            </w:pPr>
            <w:r w:rsidRPr="00941610">
              <w:rPr>
                <w:rFonts w:cstheme="minorHAnsi"/>
                <w:b/>
                <w:bCs/>
                <w:lang w:val="es-ES"/>
              </w:rPr>
              <w:lastRenderedPageBreak/>
              <w:t>Descripción del r</w:t>
            </w:r>
            <w:r w:rsidR="007D06AA" w:rsidRPr="00941610">
              <w:rPr>
                <w:rFonts w:cstheme="minorHAnsi"/>
                <w:b/>
                <w:bCs/>
                <w:lang w:val="es-ES"/>
              </w:rPr>
              <w:t>ecurso por utilizar</w:t>
            </w:r>
          </w:p>
        </w:tc>
      </w:tr>
      <w:tr w:rsidR="007D06AA" w:rsidRPr="00941610" w14:paraId="553D8AE8" w14:textId="77777777" w:rsidTr="0090287B">
        <w:tc>
          <w:tcPr>
            <w:tcW w:w="10448" w:type="dxa"/>
            <w:gridSpan w:val="3"/>
          </w:tcPr>
          <w:p w14:paraId="19895A61" w14:textId="77777777" w:rsidR="00042E70" w:rsidRPr="00941610" w:rsidRDefault="00042E70" w:rsidP="00A30E09">
            <w:pPr>
              <w:spacing w:line="360" w:lineRule="auto"/>
              <w:ind w:left="708"/>
              <w:rPr>
                <w:rFonts w:cstheme="minorHAnsi"/>
              </w:rPr>
            </w:pPr>
            <w:r w:rsidRPr="00941610">
              <w:rPr>
                <w:rFonts w:cstheme="minorHAnsi"/>
              </w:rPr>
              <w:t>El recurso consiste en un entorno integrado de modelado analógico y consulta audiovisual digital, diseñado para mediar la comprensión de la estructura íntima de la materia a través de la transición desde la abstracción histórica hasta la representación geométrica cuántica. Su uso permite vincular el desarrollo teórico-matemático de las partículas subatómicas con sus implicaciones tecnológicas reales en la sociedad contemporánea.</w:t>
            </w:r>
          </w:p>
          <w:p w14:paraId="455CE845" w14:textId="77777777" w:rsidR="00042E70" w:rsidRPr="00941610" w:rsidRDefault="00042E70" w:rsidP="00A30E09">
            <w:pPr>
              <w:numPr>
                <w:ilvl w:val="0"/>
                <w:numId w:val="5"/>
              </w:numPr>
              <w:spacing w:line="360" w:lineRule="auto"/>
              <w:rPr>
                <w:rFonts w:cstheme="minorHAnsi"/>
              </w:rPr>
            </w:pPr>
            <w:r w:rsidRPr="00941610">
              <w:rPr>
                <w:rFonts w:cstheme="minorHAnsi"/>
              </w:rPr>
              <w:t>Nombre del recurso: Kit de Modelado Estructural "Átomo Cuántico" y la Unidad Audiovisual Interactiva de Ciencias.</w:t>
            </w:r>
          </w:p>
          <w:p w14:paraId="18477F47" w14:textId="77777777" w:rsidR="00042E70" w:rsidRPr="00941610" w:rsidRDefault="00042E70" w:rsidP="00A30E09">
            <w:pPr>
              <w:numPr>
                <w:ilvl w:val="0"/>
                <w:numId w:val="5"/>
              </w:numPr>
              <w:spacing w:line="360" w:lineRule="auto"/>
              <w:rPr>
                <w:rFonts w:cstheme="minorHAnsi"/>
                <w:b/>
                <w:bCs/>
              </w:rPr>
            </w:pPr>
            <w:r w:rsidRPr="00941610">
              <w:rPr>
                <w:rFonts w:cstheme="minorHAnsi"/>
                <w:b/>
                <w:bCs/>
              </w:rPr>
              <w:t>¿Dónde se ubica y cómo funciona?:</w:t>
            </w:r>
          </w:p>
          <w:p w14:paraId="09EA82F7" w14:textId="77777777" w:rsidR="00042E70" w:rsidRPr="00941610" w:rsidRDefault="00042E70" w:rsidP="00A30E09">
            <w:pPr>
              <w:numPr>
                <w:ilvl w:val="1"/>
                <w:numId w:val="5"/>
              </w:numPr>
              <w:spacing w:line="360" w:lineRule="auto"/>
              <w:rPr>
                <w:rFonts w:cstheme="minorHAnsi"/>
              </w:rPr>
            </w:pPr>
            <w:r w:rsidRPr="00941610">
              <w:rPr>
                <w:rFonts w:cstheme="minorHAnsi"/>
              </w:rPr>
              <w:t>Ubicación física: Se localiza en el aula o laboratorio de ciencias, compuesto por fragmentos impresos de oraciones complementarias y materiales de modelado manual reutilizables (arcilla, plastilina, alambres o bases rígidas). Funciona como soporte tridimensional para externalizar las zonas de densidad electrónica u orbitales.</w:t>
            </w:r>
          </w:p>
          <w:p w14:paraId="04AEEBBE" w14:textId="77777777" w:rsidR="00042E70" w:rsidRPr="00941610" w:rsidRDefault="00042E70" w:rsidP="00A30E09">
            <w:pPr>
              <w:numPr>
                <w:ilvl w:val="1"/>
                <w:numId w:val="5"/>
              </w:numPr>
              <w:spacing w:line="360" w:lineRule="auto"/>
              <w:rPr>
                <w:rFonts w:cstheme="minorHAnsi"/>
              </w:rPr>
            </w:pPr>
            <w:r w:rsidRPr="00941610">
              <w:rPr>
                <w:rFonts w:cstheme="minorHAnsi"/>
              </w:rPr>
              <w:t xml:space="preserve">Ubicación digital: Se aloja en el repositorio oficial de recursos de la plataforma </w:t>
            </w:r>
            <w:proofErr w:type="spellStart"/>
            <w:r w:rsidRPr="00941610">
              <w:rPr>
                <w:rFonts w:cstheme="minorHAnsi"/>
              </w:rPr>
              <w:t>Educatico</w:t>
            </w:r>
            <w:proofErr w:type="spellEnd"/>
            <w:r w:rsidRPr="00941610">
              <w:rPr>
                <w:rFonts w:cstheme="minorHAnsi"/>
              </w:rPr>
              <w:t xml:space="preserve"> del MEP. Funciona como una videoteca digital interactiva que permite la reproducción, pausa y análisis crítico del recurso oficial </w:t>
            </w:r>
            <w:r w:rsidRPr="00941610">
              <w:rPr>
                <w:rFonts w:cstheme="minorHAnsi"/>
                <w:i/>
                <w:iCs/>
              </w:rPr>
              <w:t>"Modelos Atómicos"</w:t>
            </w:r>
            <w:r w:rsidRPr="00941610">
              <w:rPr>
                <w:rFonts w:cstheme="minorHAnsi"/>
              </w:rPr>
              <w:t xml:space="preserve"> de la serie </w:t>
            </w:r>
            <w:r w:rsidRPr="00941610">
              <w:rPr>
                <w:rFonts w:cstheme="minorHAnsi"/>
                <w:i/>
                <w:iCs/>
              </w:rPr>
              <w:t>El Profe en Casa</w:t>
            </w:r>
            <w:r w:rsidRPr="00941610">
              <w:rPr>
                <w:rFonts w:cstheme="minorHAnsi"/>
              </w:rPr>
              <w:t>.</w:t>
            </w:r>
          </w:p>
          <w:p w14:paraId="4596795E" w14:textId="163EE318" w:rsidR="00042E70" w:rsidRPr="00941610" w:rsidRDefault="00484D35" w:rsidP="00A30E09">
            <w:pPr>
              <w:spacing w:line="360" w:lineRule="auto"/>
              <w:ind w:left="708"/>
              <w:rPr>
                <w:rFonts w:cstheme="minorHAnsi"/>
                <w:b/>
                <w:bCs/>
              </w:rPr>
            </w:pPr>
            <w:r w:rsidRPr="00941610">
              <w:rPr>
                <w:rFonts w:cstheme="minorHAnsi"/>
                <w:b/>
                <w:bCs/>
              </w:rPr>
              <w:t>¿</w:t>
            </w:r>
            <w:r w:rsidR="00042E70" w:rsidRPr="00941610">
              <w:rPr>
                <w:rFonts w:cstheme="minorHAnsi"/>
                <w:b/>
                <w:bCs/>
              </w:rPr>
              <w:t>En qué contexto educativo</w:t>
            </w:r>
            <w:r w:rsidRPr="00941610">
              <w:rPr>
                <w:rFonts w:cstheme="minorHAnsi"/>
                <w:b/>
                <w:bCs/>
              </w:rPr>
              <w:t>?</w:t>
            </w:r>
          </w:p>
          <w:p w14:paraId="38BADE78" w14:textId="77777777" w:rsidR="00042E70" w:rsidRPr="00941610" w:rsidRDefault="00042E70" w:rsidP="00A30E09">
            <w:pPr>
              <w:spacing w:line="360" w:lineRule="auto"/>
              <w:ind w:left="708"/>
              <w:rPr>
                <w:rFonts w:cstheme="minorHAnsi"/>
              </w:rPr>
            </w:pPr>
            <w:r w:rsidRPr="00941610">
              <w:rPr>
                <w:rFonts w:cstheme="minorHAnsi"/>
              </w:rPr>
              <w:t>Con el fin de asegurar el desarrollo de las lecciones en cualquier centro educativo del país, las estrategias se adaptan según la disponibilidad de conectividad y equipo tecnológico:</w:t>
            </w:r>
          </w:p>
          <w:p w14:paraId="73F57AD5" w14:textId="77777777" w:rsidR="00042E70" w:rsidRPr="00941610" w:rsidRDefault="00042E70" w:rsidP="00A30E09">
            <w:pPr>
              <w:spacing w:line="360" w:lineRule="auto"/>
              <w:ind w:left="708"/>
              <w:rPr>
                <w:rFonts w:cstheme="minorHAnsi"/>
              </w:rPr>
            </w:pPr>
            <w:r w:rsidRPr="00941610">
              <w:rPr>
                <w:rFonts w:cstheme="minorHAnsi"/>
              </w:rPr>
              <w:t>1. Fase de Focalización</w:t>
            </w:r>
          </w:p>
          <w:p w14:paraId="2B762408" w14:textId="77777777" w:rsidR="00042E70" w:rsidRPr="00941610" w:rsidRDefault="00042E70" w:rsidP="00A30E09">
            <w:pPr>
              <w:numPr>
                <w:ilvl w:val="0"/>
                <w:numId w:val="6"/>
              </w:numPr>
              <w:spacing w:line="360" w:lineRule="auto"/>
              <w:rPr>
                <w:rFonts w:cstheme="minorHAnsi"/>
              </w:rPr>
            </w:pPr>
            <w:r w:rsidRPr="00941610">
              <w:rPr>
                <w:rFonts w:cstheme="minorHAnsi"/>
              </w:rPr>
              <w:t>Actividad sin apoyo de la tecnología: La persona docente distribuye físicamente fragmentos de papel con oraciones complementarias sobre el átomo. Los estudiantes se desplazan por el aula buscando activamente a su par conceptual y responden de forma manuscrita en sus bitácoras a las preguntas generadoras sobre la materia invisible.</w:t>
            </w:r>
          </w:p>
          <w:p w14:paraId="6E511B0C" w14:textId="77777777" w:rsidR="00042E70" w:rsidRPr="00941610" w:rsidRDefault="00042E70" w:rsidP="00A30E09">
            <w:pPr>
              <w:numPr>
                <w:ilvl w:val="0"/>
                <w:numId w:val="6"/>
              </w:numPr>
              <w:spacing w:line="360" w:lineRule="auto"/>
              <w:rPr>
                <w:rFonts w:cstheme="minorHAnsi"/>
              </w:rPr>
            </w:pPr>
            <w:r w:rsidRPr="00941610">
              <w:rPr>
                <w:rFonts w:cstheme="minorHAnsi"/>
              </w:rPr>
              <w:lastRenderedPageBreak/>
              <w:t xml:space="preserve">Actividad con apoyo de la tecnología: La dinámica de emparejamiento de conceptos se realiza mediante un tablero digital interactivo (como </w:t>
            </w:r>
            <w:proofErr w:type="spellStart"/>
            <w:r w:rsidRPr="00941610">
              <w:rPr>
                <w:rFonts w:cstheme="minorHAnsi"/>
              </w:rPr>
              <w:t>Whiteboard</w:t>
            </w:r>
            <w:proofErr w:type="spellEnd"/>
            <w:r w:rsidRPr="00941610">
              <w:rPr>
                <w:rFonts w:cstheme="minorHAnsi"/>
              </w:rPr>
              <w:t xml:space="preserve"> en Microsoft </w:t>
            </w:r>
            <w:proofErr w:type="spellStart"/>
            <w:r w:rsidRPr="00941610">
              <w:rPr>
                <w:rFonts w:cstheme="minorHAnsi"/>
              </w:rPr>
              <w:t>Teams</w:t>
            </w:r>
            <w:proofErr w:type="spellEnd"/>
            <w:r w:rsidRPr="00941610">
              <w:rPr>
                <w:rFonts w:cstheme="minorHAnsi"/>
              </w:rPr>
              <w:t>), donde los estudiantes arrastran bloques de texto digitales de forma síncrona desde sus dispositivos para completar las ideas antes de discutir las preguntas generadoras.</w:t>
            </w:r>
          </w:p>
          <w:p w14:paraId="38879AE3" w14:textId="77777777" w:rsidR="00042E70" w:rsidRPr="00941610" w:rsidRDefault="00042E70" w:rsidP="00A30E09">
            <w:pPr>
              <w:spacing w:line="360" w:lineRule="auto"/>
              <w:ind w:left="708"/>
              <w:rPr>
                <w:rFonts w:cstheme="minorHAnsi"/>
              </w:rPr>
            </w:pPr>
            <w:r w:rsidRPr="00941610">
              <w:rPr>
                <w:rFonts w:cstheme="minorHAnsi"/>
              </w:rPr>
              <w:t>2. Fase de Exploración</w:t>
            </w:r>
          </w:p>
          <w:p w14:paraId="454DD64C" w14:textId="1DC5AD10" w:rsidR="00042E70" w:rsidRPr="00941610" w:rsidRDefault="00042E70" w:rsidP="00A30E09">
            <w:pPr>
              <w:numPr>
                <w:ilvl w:val="0"/>
                <w:numId w:val="7"/>
              </w:numPr>
              <w:spacing w:line="360" w:lineRule="auto"/>
              <w:rPr>
                <w:rFonts w:cstheme="minorHAnsi"/>
              </w:rPr>
            </w:pPr>
            <w:r w:rsidRPr="00941610">
              <w:rPr>
                <w:rFonts w:cstheme="minorHAnsi"/>
              </w:rPr>
              <w:t>Actividad sin apoyo de la tecnología: En subgrupos con roles definidos, los estudiantes analizan el texto oficial impreso para extraer las nociones de número atómico (Z), número másico (A) e isótopos. Utilizando arcilla o plastilina, modelan manualmente la evolución histórica de los átomos y las nubes probabilísticas modernas en una maqueta física.</w:t>
            </w:r>
          </w:p>
          <w:p w14:paraId="562307A9" w14:textId="77777777" w:rsidR="00042E70" w:rsidRPr="00941610" w:rsidRDefault="00042E70" w:rsidP="00A30E09">
            <w:pPr>
              <w:numPr>
                <w:ilvl w:val="0"/>
                <w:numId w:val="7"/>
              </w:numPr>
              <w:spacing w:line="360" w:lineRule="auto"/>
              <w:rPr>
                <w:rFonts w:cstheme="minorHAnsi"/>
              </w:rPr>
            </w:pPr>
            <w:r w:rsidRPr="00941610">
              <w:rPr>
                <w:rFonts w:cstheme="minorHAnsi"/>
              </w:rPr>
              <w:t xml:space="preserve">Actividad con apoyo de la tecnología: Los subgrupos observan el video institucional </w:t>
            </w:r>
            <w:r w:rsidRPr="00941610">
              <w:rPr>
                <w:rFonts w:cstheme="minorHAnsi"/>
                <w:i/>
                <w:iCs/>
              </w:rPr>
              <w:t>"Modelos Atómicos"</w:t>
            </w:r>
            <w:r w:rsidRPr="00941610">
              <w:rPr>
                <w:rFonts w:cstheme="minorHAnsi"/>
              </w:rPr>
              <w:t xml:space="preserve"> proyectado en el aula o en tabletas individuales. Posteriormente, emplean software de simulación molecular interactiva en línea para explorar de forma tridimensional la orientación espacial de los orbitales cuánticos antes de moldearlos.</w:t>
            </w:r>
          </w:p>
          <w:p w14:paraId="18E9C75F" w14:textId="77777777" w:rsidR="00042E70" w:rsidRPr="00941610" w:rsidRDefault="00042E70" w:rsidP="00A30E09">
            <w:pPr>
              <w:spacing w:line="360" w:lineRule="auto"/>
              <w:ind w:left="708"/>
              <w:rPr>
                <w:rFonts w:cstheme="minorHAnsi"/>
              </w:rPr>
            </w:pPr>
            <w:r w:rsidRPr="00941610">
              <w:rPr>
                <w:rFonts w:cstheme="minorHAnsi"/>
              </w:rPr>
              <w:t>3. Fase de Reflexión y Contrastación</w:t>
            </w:r>
          </w:p>
          <w:p w14:paraId="5B924D58" w14:textId="77777777" w:rsidR="00042E70" w:rsidRPr="00941610" w:rsidRDefault="00042E70" w:rsidP="00A30E09">
            <w:pPr>
              <w:numPr>
                <w:ilvl w:val="0"/>
                <w:numId w:val="8"/>
              </w:numPr>
              <w:spacing w:line="360" w:lineRule="auto"/>
              <w:rPr>
                <w:rFonts w:cstheme="minorHAnsi"/>
              </w:rPr>
            </w:pPr>
            <w:r w:rsidRPr="00941610">
              <w:rPr>
                <w:rFonts w:cstheme="minorHAnsi"/>
              </w:rPr>
              <w:t>Actividad sin apoyo de la tecnología: Se organiza la mesa redonda presencial colocando los modelos de plastilina en el centro del aula. La contrastación científica se realiza mediante la lectura y discusión de artículos impresos de revistas científicas locales sobre el uso del Cobalto-60 y el Yodo-131 en terapias contra el cáncer.</w:t>
            </w:r>
          </w:p>
          <w:p w14:paraId="16AE0DE6" w14:textId="77777777" w:rsidR="00042E70" w:rsidRPr="00941610" w:rsidRDefault="00042E70" w:rsidP="00A30E09">
            <w:pPr>
              <w:numPr>
                <w:ilvl w:val="0"/>
                <w:numId w:val="8"/>
              </w:numPr>
              <w:spacing w:line="360" w:lineRule="auto"/>
              <w:rPr>
                <w:rFonts w:cstheme="minorHAnsi"/>
              </w:rPr>
            </w:pPr>
            <w:r w:rsidRPr="00941610">
              <w:rPr>
                <w:rFonts w:cstheme="minorHAnsi"/>
              </w:rPr>
              <w:t>Actividad con apoyo de la tecnología: Los estudiantes proyectan fotografías de sus modelos cuánticos y realizan una investigación guiada en bases de datos biomédicas digitales internacionales, contrastando los beneficios de los radioisótopos con las normativas digitales de bioseguridad del Ministerio de Salud.</w:t>
            </w:r>
          </w:p>
          <w:p w14:paraId="2E57FDBB" w14:textId="77777777" w:rsidR="00042E70" w:rsidRPr="00941610" w:rsidRDefault="00042E70" w:rsidP="00A30E09">
            <w:pPr>
              <w:spacing w:line="360" w:lineRule="auto"/>
              <w:ind w:left="708"/>
              <w:rPr>
                <w:rFonts w:cstheme="minorHAnsi"/>
              </w:rPr>
            </w:pPr>
            <w:r w:rsidRPr="00941610">
              <w:rPr>
                <w:rFonts w:cstheme="minorHAnsi"/>
              </w:rPr>
              <w:t>4. Fase de Aplicación</w:t>
            </w:r>
          </w:p>
          <w:p w14:paraId="00ADCC39" w14:textId="77777777" w:rsidR="00042E70" w:rsidRPr="00941610" w:rsidRDefault="00042E70" w:rsidP="00A30E09">
            <w:pPr>
              <w:numPr>
                <w:ilvl w:val="0"/>
                <w:numId w:val="9"/>
              </w:numPr>
              <w:spacing w:line="360" w:lineRule="auto"/>
              <w:rPr>
                <w:rFonts w:cstheme="minorHAnsi"/>
              </w:rPr>
            </w:pPr>
            <w:r w:rsidRPr="00941610">
              <w:rPr>
                <w:rFonts w:cstheme="minorHAnsi"/>
              </w:rPr>
              <w:t>Actividad sin apoyo de la tecnología: Cada estudiante resuelve de forma estrictamente individual, con lápiz y papel, los ejercicios matemáticos complejos de conteo de protones, electrones y neutrones en su cuaderno físico de química, detallando con minuciosidad cada algoritmo de cálculo.</w:t>
            </w:r>
          </w:p>
          <w:p w14:paraId="26805FA8" w14:textId="77777777" w:rsidR="00042E70" w:rsidRPr="00941610" w:rsidRDefault="00042E70" w:rsidP="00A30E09">
            <w:pPr>
              <w:numPr>
                <w:ilvl w:val="0"/>
                <w:numId w:val="9"/>
              </w:numPr>
              <w:spacing w:line="360" w:lineRule="auto"/>
              <w:rPr>
                <w:rFonts w:cstheme="minorHAnsi"/>
              </w:rPr>
            </w:pPr>
            <w:r w:rsidRPr="00941610">
              <w:rPr>
                <w:rFonts w:cstheme="minorHAnsi"/>
              </w:rPr>
              <w:t xml:space="preserve">Actividad con apoyo de la tecnología: Los estudiantes resuelven la práctica de cálculo de partículas subatómicas mediante una asignación digital parametrizada en Microsoft </w:t>
            </w:r>
            <w:proofErr w:type="spellStart"/>
            <w:r w:rsidRPr="00941610">
              <w:rPr>
                <w:rFonts w:cstheme="minorHAnsi"/>
              </w:rPr>
              <w:t>Forms</w:t>
            </w:r>
            <w:proofErr w:type="spellEnd"/>
            <w:r w:rsidRPr="00941610">
              <w:rPr>
                <w:rFonts w:cstheme="minorHAnsi"/>
              </w:rPr>
              <w:t>, la cual valida los procedimientos numéricos ingresados y genera retroalimentación técnica inmediata para cada isótopo o ion analizado.</w:t>
            </w:r>
          </w:p>
          <w:p w14:paraId="64B6D606" w14:textId="0508C133" w:rsidR="003D4638" w:rsidRPr="00941610" w:rsidRDefault="003D4638" w:rsidP="00A30E09">
            <w:pPr>
              <w:spacing w:line="360" w:lineRule="auto"/>
              <w:ind w:left="708"/>
              <w:rPr>
                <w:rFonts w:cstheme="minorHAnsi"/>
              </w:rPr>
            </w:pPr>
          </w:p>
        </w:tc>
      </w:tr>
      <w:tr w:rsidR="007D06AA" w:rsidRPr="00941610" w14:paraId="6097C334" w14:textId="77777777" w:rsidTr="0090287B">
        <w:tc>
          <w:tcPr>
            <w:tcW w:w="10448" w:type="dxa"/>
            <w:gridSpan w:val="3"/>
          </w:tcPr>
          <w:p w14:paraId="45FB9BE0" w14:textId="2FD6EC70" w:rsidR="007D06AA" w:rsidRPr="00941610" w:rsidRDefault="007D06AA" w:rsidP="00410C4D">
            <w:pPr>
              <w:jc w:val="center"/>
              <w:rPr>
                <w:rFonts w:cstheme="minorHAnsi"/>
                <w:b/>
                <w:bCs/>
                <w:lang w:val="es-ES"/>
              </w:rPr>
            </w:pPr>
            <w:r w:rsidRPr="00941610">
              <w:rPr>
                <w:rFonts w:cstheme="minorHAnsi"/>
                <w:b/>
                <w:bCs/>
                <w:lang w:val="es-ES"/>
              </w:rPr>
              <w:lastRenderedPageBreak/>
              <w:t>Recursos</w:t>
            </w:r>
            <w:r w:rsidR="009A5158" w:rsidRPr="00941610">
              <w:rPr>
                <w:rFonts w:cstheme="minorHAnsi"/>
                <w:b/>
                <w:bCs/>
                <w:lang w:val="es-ES"/>
              </w:rPr>
              <w:t xml:space="preserve"> complementarios</w:t>
            </w:r>
          </w:p>
        </w:tc>
      </w:tr>
      <w:tr w:rsidR="007D06AA" w:rsidRPr="00941610" w14:paraId="5CEE6871" w14:textId="77777777" w:rsidTr="0090287B">
        <w:tc>
          <w:tcPr>
            <w:tcW w:w="10448" w:type="dxa"/>
            <w:gridSpan w:val="3"/>
          </w:tcPr>
          <w:p w14:paraId="2877EF5C" w14:textId="77777777" w:rsidR="00242B5B" w:rsidRPr="00941610" w:rsidRDefault="00242B5B" w:rsidP="00242B5B">
            <w:pPr>
              <w:pStyle w:val="Prrafodelista"/>
              <w:spacing w:line="360" w:lineRule="auto"/>
              <w:ind w:left="1440"/>
              <w:jc w:val="both"/>
              <w:rPr>
                <w:rFonts w:cstheme="minorHAnsi"/>
                <w:b/>
                <w:bCs/>
              </w:rPr>
            </w:pPr>
            <w:r w:rsidRPr="00941610">
              <w:rPr>
                <w:rFonts w:cstheme="minorHAnsi"/>
                <w:b/>
                <w:bCs/>
              </w:rPr>
              <w:t>Material complementario</w:t>
            </w:r>
          </w:p>
          <w:p w14:paraId="6174C639" w14:textId="2C98B469" w:rsidR="00B32068" w:rsidRPr="00941610" w:rsidRDefault="00242B5B" w:rsidP="00B32068">
            <w:pPr>
              <w:spacing w:line="360" w:lineRule="auto"/>
              <w:ind w:left="708"/>
              <w:jc w:val="both"/>
              <w:rPr>
                <w:rFonts w:cstheme="minorHAnsi"/>
                <w:b/>
                <w:bCs/>
              </w:rPr>
            </w:pPr>
            <w:r w:rsidRPr="00941610">
              <w:rPr>
                <w:rFonts w:cstheme="minorHAnsi"/>
                <w:b/>
                <w:bCs/>
              </w:rPr>
              <w:t>Enlaces web y videos:</w:t>
            </w:r>
            <w:r w:rsidRPr="00941610">
              <w:rPr>
                <w:rFonts w:cstheme="minorHAnsi"/>
              </w:rPr>
              <w:t xml:space="preserve"> </w:t>
            </w:r>
            <w:r w:rsidRPr="00941610">
              <w:rPr>
                <w:rFonts w:cstheme="minorHAnsi"/>
                <w:i/>
                <w:iCs/>
              </w:rPr>
              <w:t>Videotutorial Institucional (MEP):</w:t>
            </w:r>
            <w:r w:rsidRPr="00941610">
              <w:rPr>
                <w:rFonts w:cstheme="minorHAnsi"/>
              </w:rPr>
              <w:t xml:space="preserve"> Enlace directo al recurso audiovisual oficial de la serie </w:t>
            </w:r>
            <w:r w:rsidRPr="00941610">
              <w:rPr>
                <w:rFonts w:cstheme="minorHAnsi"/>
                <w:i/>
                <w:iCs/>
              </w:rPr>
              <w:t>El Profe en Casa: Modelos Atómicos</w:t>
            </w:r>
            <w:r w:rsidR="00B32068" w:rsidRPr="00941610">
              <w:rPr>
                <w:rFonts w:cstheme="minorHAnsi"/>
              </w:rPr>
              <w:t>:</w:t>
            </w:r>
            <w:r w:rsidRPr="00941610">
              <w:rPr>
                <w:rFonts w:cstheme="minorHAnsi"/>
              </w:rPr>
              <w:t xml:space="preserve"> </w:t>
            </w:r>
            <w:hyperlink r:id="rId8" w:history="1">
              <w:r w:rsidR="001104AE" w:rsidRPr="00941610">
                <w:rPr>
                  <w:rStyle w:val="Hipervnculo"/>
                  <w:rFonts w:cstheme="minorHAnsi"/>
                </w:rPr>
                <w:t xml:space="preserve">Los </w:t>
              </w:r>
              <w:proofErr w:type="spellStart"/>
              <w:r w:rsidR="001104AE" w:rsidRPr="00941610">
                <w:rPr>
                  <w:rStyle w:val="Hipervnculo"/>
                  <w:rFonts w:cstheme="minorHAnsi"/>
                </w:rPr>
                <w:t>módelos</w:t>
              </w:r>
              <w:proofErr w:type="spellEnd"/>
              <w:r w:rsidR="001104AE" w:rsidRPr="00941610">
                <w:rPr>
                  <w:rStyle w:val="Hipervnculo"/>
                  <w:rFonts w:cstheme="minorHAnsi"/>
                </w:rPr>
                <w:t xml:space="preserve"> atómicos | Ministerio de Educación Pública</w:t>
              </w:r>
            </w:hyperlink>
            <w:r w:rsidR="001104AE" w:rsidRPr="00941610">
              <w:rPr>
                <w:rFonts w:cstheme="minorHAnsi"/>
                <w:b/>
                <w:bCs/>
              </w:rPr>
              <w:t xml:space="preserve"> </w:t>
            </w:r>
          </w:p>
          <w:p w14:paraId="09B3841A" w14:textId="7A531C62" w:rsidR="00242B5B" w:rsidRPr="00941610" w:rsidRDefault="00242B5B" w:rsidP="00323008">
            <w:pPr>
              <w:spacing w:line="360" w:lineRule="auto"/>
              <w:ind w:left="1416"/>
              <w:jc w:val="both"/>
              <w:rPr>
                <w:rFonts w:cstheme="minorHAnsi"/>
                <w:b/>
                <w:bCs/>
              </w:rPr>
            </w:pPr>
            <w:r w:rsidRPr="00941610">
              <w:rPr>
                <w:rFonts w:cstheme="minorHAnsi"/>
                <w:b/>
                <w:bCs/>
              </w:rPr>
              <w:t>Material de refuerzo para la casa</w:t>
            </w:r>
          </w:p>
          <w:p w14:paraId="46DF9B02" w14:textId="77777777" w:rsidR="00242B5B" w:rsidRPr="00941610" w:rsidRDefault="00242B5B" w:rsidP="00242B5B">
            <w:pPr>
              <w:pStyle w:val="Prrafodelista"/>
              <w:numPr>
                <w:ilvl w:val="0"/>
                <w:numId w:val="11"/>
              </w:numPr>
              <w:spacing w:line="360" w:lineRule="auto"/>
              <w:jc w:val="both"/>
              <w:rPr>
                <w:rFonts w:cstheme="minorHAnsi"/>
              </w:rPr>
            </w:pPr>
            <w:r w:rsidRPr="00941610">
              <w:rPr>
                <w:rFonts w:cstheme="minorHAnsi"/>
                <w:b/>
                <w:bCs/>
              </w:rPr>
              <w:t>El Mensajero Nuclear:</w:t>
            </w:r>
            <w:r w:rsidRPr="00941610">
              <w:rPr>
                <w:rFonts w:cstheme="minorHAnsi"/>
              </w:rPr>
              <w:t xml:space="preserve"> Ficha de trabajo autónomo portable que incluye una lectura breve sobre la vida media de los isótopos estables y radiactivos aplicados en la medicina costarricense. Plantea un pequeño reto para resolver en familia, donde el estudiante debe explicar a sus encargados cómo calcular las partículas subatómicas de un átomo neutro de uso médico a partir de su simbología periódica.</w:t>
            </w:r>
          </w:p>
          <w:p w14:paraId="0B4A7319" w14:textId="77777777" w:rsidR="00242B5B" w:rsidRPr="00941610" w:rsidRDefault="00242B5B" w:rsidP="00242B5B">
            <w:pPr>
              <w:pStyle w:val="Prrafodelista"/>
              <w:spacing w:line="360" w:lineRule="auto"/>
              <w:ind w:left="1440"/>
              <w:jc w:val="both"/>
              <w:rPr>
                <w:rFonts w:cstheme="minorHAnsi"/>
                <w:b/>
                <w:bCs/>
              </w:rPr>
            </w:pPr>
            <w:r w:rsidRPr="00941610">
              <w:rPr>
                <w:rFonts w:cstheme="minorHAnsi"/>
                <w:b/>
                <w:bCs/>
              </w:rPr>
              <w:t>Bancos de ítems complementarios</w:t>
            </w:r>
          </w:p>
          <w:p w14:paraId="422E319E" w14:textId="77777777" w:rsidR="00242B5B" w:rsidRPr="00941610" w:rsidRDefault="00242B5B" w:rsidP="00242B5B">
            <w:pPr>
              <w:pStyle w:val="Prrafodelista"/>
              <w:spacing w:line="360" w:lineRule="auto"/>
              <w:ind w:left="1440"/>
              <w:jc w:val="both"/>
              <w:rPr>
                <w:rFonts w:cstheme="minorHAnsi"/>
              </w:rPr>
            </w:pPr>
            <w:r w:rsidRPr="00941610">
              <w:rPr>
                <w:rFonts w:cstheme="minorHAnsi"/>
              </w:rPr>
              <w:t>Pregunta de selección única prediseñada bajo las pautas metodológicas de la DGEC para procesos de evaluación formativa posterior:</w:t>
            </w:r>
          </w:p>
          <w:p w14:paraId="7B9B2FA2" w14:textId="77777777" w:rsidR="004E4430" w:rsidRPr="00941610" w:rsidRDefault="004E4430" w:rsidP="004E4430">
            <w:pPr>
              <w:widowControl w:val="0"/>
              <w:pBdr>
                <w:top w:val="nil"/>
                <w:left w:val="nil"/>
                <w:bottom w:val="nil"/>
                <w:right w:val="nil"/>
                <w:between w:val="nil"/>
              </w:pBdr>
              <w:spacing w:after="240"/>
              <w:rPr>
                <w:rFonts w:cstheme="minorHAnsi"/>
              </w:rPr>
            </w:pPr>
            <w:r w:rsidRPr="00941610">
              <w:rPr>
                <w:rFonts w:cstheme="minorHAnsi"/>
              </w:rPr>
              <w:t xml:space="preserve">Considere la siguiente tabla que detalla la composición de tres especies químicas analizadas en una práctica de laboratorio en clase de Química: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3"/>
              <w:gridCol w:w="1660"/>
              <w:gridCol w:w="1764"/>
              <w:gridCol w:w="1796"/>
            </w:tblGrid>
            <w:tr w:rsidR="004E4430" w:rsidRPr="00941610" w14:paraId="44DF0EA1" w14:textId="77777777" w:rsidTr="007A39CA">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B7F49DF" w14:textId="77777777" w:rsidR="004E4430" w:rsidRPr="00941610" w:rsidRDefault="004E4430" w:rsidP="004E4430">
                  <w:pPr>
                    <w:widowControl w:val="0"/>
                    <w:pBdr>
                      <w:top w:val="nil"/>
                      <w:left w:val="nil"/>
                      <w:bottom w:val="nil"/>
                      <w:right w:val="nil"/>
                      <w:between w:val="nil"/>
                    </w:pBdr>
                    <w:spacing w:after="240"/>
                    <w:rPr>
                      <w:rFonts w:cstheme="minorHAnsi"/>
                    </w:rPr>
                  </w:pPr>
                  <w:r w:rsidRPr="00941610">
                    <w:rPr>
                      <w:rFonts w:cstheme="minorHAnsi"/>
                      <w:b/>
                      <w:bCs/>
                    </w:rPr>
                    <w:t>Especie Química</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41B8C5" w14:textId="77777777" w:rsidR="004E4430" w:rsidRPr="00941610" w:rsidRDefault="004E4430" w:rsidP="004E4430">
                  <w:pPr>
                    <w:widowControl w:val="0"/>
                    <w:pBdr>
                      <w:top w:val="nil"/>
                      <w:left w:val="nil"/>
                      <w:bottom w:val="nil"/>
                      <w:right w:val="nil"/>
                      <w:between w:val="nil"/>
                    </w:pBdr>
                    <w:spacing w:after="240"/>
                    <w:rPr>
                      <w:rFonts w:cstheme="minorHAnsi"/>
                    </w:rPr>
                  </w:pPr>
                  <w:r w:rsidRPr="00941610">
                    <w:rPr>
                      <w:rFonts w:cstheme="minorHAnsi"/>
                      <w:b/>
                      <w:bCs/>
                    </w:rPr>
                    <w:t>Protones (p+)</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5A1F5A" w14:textId="77777777" w:rsidR="004E4430" w:rsidRPr="00941610" w:rsidRDefault="004E4430" w:rsidP="004E4430">
                  <w:pPr>
                    <w:widowControl w:val="0"/>
                    <w:pBdr>
                      <w:top w:val="nil"/>
                      <w:left w:val="nil"/>
                      <w:bottom w:val="nil"/>
                      <w:right w:val="nil"/>
                      <w:between w:val="nil"/>
                    </w:pBdr>
                    <w:spacing w:after="240"/>
                    <w:rPr>
                      <w:rFonts w:cstheme="minorHAnsi"/>
                    </w:rPr>
                  </w:pPr>
                  <w:r w:rsidRPr="00941610">
                    <w:rPr>
                      <w:rFonts w:cstheme="minorHAnsi"/>
                      <w:b/>
                      <w:bCs/>
                    </w:rPr>
                    <w:t>Neutrones (</w:t>
                  </w:r>
                  <w:proofErr w:type="spellStart"/>
                  <w:r w:rsidRPr="00941610">
                    <w:rPr>
                      <w:rFonts w:cstheme="minorHAnsi"/>
                      <w:b/>
                      <w:bCs/>
                    </w:rPr>
                    <w:t>n°</w:t>
                  </w:r>
                  <w:proofErr w:type="spellEnd"/>
                  <w:r w:rsidRPr="00941610">
                    <w:rPr>
                      <w:rFonts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71ABF8" w14:textId="77777777" w:rsidR="004E4430" w:rsidRPr="00941610" w:rsidRDefault="004E4430" w:rsidP="004E4430">
                  <w:pPr>
                    <w:widowControl w:val="0"/>
                    <w:pBdr>
                      <w:top w:val="nil"/>
                      <w:left w:val="nil"/>
                      <w:bottom w:val="nil"/>
                      <w:right w:val="nil"/>
                      <w:between w:val="nil"/>
                    </w:pBdr>
                    <w:spacing w:after="240"/>
                    <w:rPr>
                      <w:rFonts w:cstheme="minorHAnsi"/>
                    </w:rPr>
                  </w:pPr>
                  <w:r w:rsidRPr="00941610">
                    <w:rPr>
                      <w:rFonts w:cstheme="minorHAnsi"/>
                      <w:b/>
                      <w:bCs/>
                    </w:rPr>
                    <w:t>Electrones (e−)</w:t>
                  </w:r>
                </w:p>
              </w:tc>
            </w:tr>
            <w:tr w:rsidR="004E4430" w:rsidRPr="00941610" w14:paraId="46C7FCA0" w14:textId="77777777" w:rsidTr="007A39C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40FF8B" w14:textId="77777777" w:rsidR="004E4430" w:rsidRPr="00941610" w:rsidRDefault="004E4430" w:rsidP="004E4430">
                  <w:pPr>
                    <w:widowControl w:val="0"/>
                    <w:pBdr>
                      <w:top w:val="nil"/>
                      <w:left w:val="nil"/>
                      <w:bottom w:val="nil"/>
                      <w:right w:val="nil"/>
                      <w:between w:val="nil"/>
                    </w:pBdr>
                    <w:spacing w:after="240"/>
                    <w:rPr>
                      <w:rFonts w:cstheme="minorHAnsi"/>
                    </w:rPr>
                  </w:pPr>
                  <w:r w:rsidRPr="00941610">
                    <w:rPr>
                      <w:rFonts w:cstheme="minorHAnsi"/>
                      <w:b/>
                      <w:bCs/>
                    </w:rPr>
                    <w:t>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985529" w14:textId="77777777" w:rsidR="004E4430" w:rsidRPr="00941610" w:rsidRDefault="004E4430" w:rsidP="004E4430">
                  <w:pPr>
                    <w:widowControl w:val="0"/>
                    <w:pBdr>
                      <w:top w:val="nil"/>
                      <w:left w:val="nil"/>
                      <w:bottom w:val="nil"/>
                      <w:right w:val="nil"/>
                      <w:between w:val="nil"/>
                    </w:pBdr>
                    <w:spacing w:after="240"/>
                    <w:rPr>
                      <w:rFonts w:cstheme="minorHAnsi"/>
                    </w:rPr>
                  </w:pPr>
                  <w:r w:rsidRPr="00941610">
                    <w:rPr>
                      <w:rFonts w:cstheme="minorHAnsi"/>
                    </w:rPr>
                    <w:t>12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07BB53" w14:textId="77777777" w:rsidR="004E4430" w:rsidRPr="00941610" w:rsidRDefault="004E4430" w:rsidP="004E4430">
                  <w:pPr>
                    <w:widowControl w:val="0"/>
                    <w:pBdr>
                      <w:top w:val="nil"/>
                      <w:left w:val="nil"/>
                      <w:bottom w:val="nil"/>
                      <w:right w:val="nil"/>
                      <w:between w:val="nil"/>
                    </w:pBdr>
                    <w:spacing w:after="240"/>
                    <w:rPr>
                      <w:rFonts w:cstheme="minorHAnsi"/>
                    </w:rPr>
                  </w:pPr>
                  <w:r w:rsidRPr="00941610">
                    <w:rPr>
                      <w:rFonts w:cstheme="minorHAnsi"/>
                    </w:rPr>
                    <w:t>12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A9FFD2" w14:textId="77777777" w:rsidR="004E4430" w:rsidRPr="00941610" w:rsidRDefault="004E4430" w:rsidP="004E4430">
                  <w:pPr>
                    <w:widowControl w:val="0"/>
                    <w:pBdr>
                      <w:top w:val="nil"/>
                      <w:left w:val="nil"/>
                      <w:bottom w:val="nil"/>
                      <w:right w:val="nil"/>
                      <w:between w:val="nil"/>
                    </w:pBdr>
                    <w:spacing w:after="240"/>
                    <w:rPr>
                      <w:rFonts w:cstheme="minorHAnsi"/>
                    </w:rPr>
                  </w:pPr>
                  <w:r w:rsidRPr="00941610">
                    <w:rPr>
                      <w:rFonts w:cstheme="minorHAnsi"/>
                    </w:rPr>
                    <w:t>12</w:t>
                  </w:r>
                </w:p>
              </w:tc>
            </w:tr>
            <w:tr w:rsidR="004E4430" w:rsidRPr="00941610" w14:paraId="7679C5A0" w14:textId="77777777" w:rsidTr="007A39C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334EBC" w14:textId="77777777" w:rsidR="004E4430" w:rsidRPr="00941610" w:rsidRDefault="004E4430" w:rsidP="004E4430">
                  <w:pPr>
                    <w:widowControl w:val="0"/>
                    <w:pBdr>
                      <w:top w:val="nil"/>
                      <w:left w:val="nil"/>
                      <w:bottom w:val="nil"/>
                      <w:right w:val="nil"/>
                      <w:between w:val="nil"/>
                    </w:pBdr>
                    <w:spacing w:after="240"/>
                    <w:rPr>
                      <w:rFonts w:cstheme="minorHAnsi"/>
                    </w:rPr>
                  </w:pPr>
                  <w:r w:rsidRPr="00941610">
                    <w:rPr>
                      <w:rFonts w:cstheme="minorHAnsi"/>
                      <w:b/>
                      <w:bCs/>
                    </w:rPr>
                    <w:t>II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603626" w14:textId="77777777" w:rsidR="004E4430" w:rsidRPr="00941610" w:rsidRDefault="004E4430" w:rsidP="004E4430">
                  <w:pPr>
                    <w:widowControl w:val="0"/>
                    <w:pBdr>
                      <w:top w:val="nil"/>
                      <w:left w:val="nil"/>
                      <w:bottom w:val="nil"/>
                      <w:right w:val="nil"/>
                      <w:between w:val="nil"/>
                    </w:pBdr>
                    <w:spacing w:after="240"/>
                    <w:rPr>
                      <w:rFonts w:cstheme="minorHAnsi"/>
                    </w:rPr>
                  </w:pPr>
                  <w:r w:rsidRPr="00941610">
                    <w:rPr>
                      <w:rFonts w:cstheme="minorHAnsi"/>
                    </w:rPr>
                    <w:t>17</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0A1DF6" w14:textId="77777777" w:rsidR="004E4430" w:rsidRPr="00941610" w:rsidRDefault="004E4430" w:rsidP="004E4430">
                  <w:pPr>
                    <w:widowControl w:val="0"/>
                    <w:pBdr>
                      <w:top w:val="nil"/>
                      <w:left w:val="nil"/>
                      <w:bottom w:val="nil"/>
                      <w:right w:val="nil"/>
                      <w:between w:val="nil"/>
                    </w:pBdr>
                    <w:spacing w:after="240"/>
                    <w:rPr>
                      <w:rFonts w:cstheme="minorHAnsi"/>
                    </w:rPr>
                  </w:pPr>
                  <w:r w:rsidRPr="00941610">
                    <w:rPr>
                      <w:rFonts w:cstheme="minorHAnsi"/>
                    </w:rPr>
                    <w:t>18</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52C104A" w14:textId="77777777" w:rsidR="004E4430" w:rsidRPr="00941610" w:rsidRDefault="004E4430" w:rsidP="004E4430">
                  <w:pPr>
                    <w:widowControl w:val="0"/>
                    <w:pBdr>
                      <w:top w:val="nil"/>
                      <w:left w:val="nil"/>
                      <w:bottom w:val="nil"/>
                      <w:right w:val="nil"/>
                      <w:between w:val="nil"/>
                    </w:pBdr>
                    <w:spacing w:after="240"/>
                    <w:rPr>
                      <w:rFonts w:cstheme="minorHAnsi"/>
                    </w:rPr>
                  </w:pPr>
                  <w:r w:rsidRPr="00941610">
                    <w:rPr>
                      <w:rFonts w:cstheme="minorHAnsi"/>
                    </w:rPr>
                    <w:t>18</w:t>
                  </w:r>
                </w:p>
              </w:tc>
            </w:tr>
            <w:tr w:rsidR="004E4430" w:rsidRPr="00941610" w14:paraId="342982C0" w14:textId="77777777" w:rsidTr="007A39CA">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9F9269" w14:textId="77777777" w:rsidR="004E4430" w:rsidRPr="00941610" w:rsidRDefault="004E4430" w:rsidP="004E4430">
                  <w:pPr>
                    <w:widowControl w:val="0"/>
                    <w:pBdr>
                      <w:top w:val="nil"/>
                      <w:left w:val="nil"/>
                      <w:bottom w:val="nil"/>
                      <w:right w:val="nil"/>
                      <w:between w:val="nil"/>
                    </w:pBdr>
                    <w:spacing w:after="240"/>
                    <w:rPr>
                      <w:rFonts w:cstheme="minorHAnsi"/>
                    </w:rPr>
                  </w:pPr>
                  <w:r w:rsidRPr="00941610">
                    <w:rPr>
                      <w:rFonts w:cstheme="minorHAnsi"/>
                      <w:b/>
                      <w:bCs/>
                    </w:rPr>
                    <w:t>III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C08B01" w14:textId="77777777" w:rsidR="004E4430" w:rsidRPr="00941610" w:rsidRDefault="004E4430" w:rsidP="004E4430">
                  <w:pPr>
                    <w:widowControl w:val="0"/>
                    <w:pBdr>
                      <w:top w:val="nil"/>
                      <w:left w:val="nil"/>
                      <w:bottom w:val="nil"/>
                      <w:right w:val="nil"/>
                      <w:between w:val="nil"/>
                    </w:pBdr>
                    <w:spacing w:after="240"/>
                    <w:rPr>
                      <w:rFonts w:cstheme="minorHAnsi"/>
                    </w:rPr>
                  </w:pPr>
                  <w:r w:rsidRPr="00941610">
                    <w:rPr>
                      <w:rFonts w:cstheme="minorHAnsi"/>
                    </w:rPr>
                    <w:t>11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A17C6E" w14:textId="77777777" w:rsidR="004E4430" w:rsidRPr="00941610" w:rsidRDefault="004E4430" w:rsidP="004E4430">
                  <w:pPr>
                    <w:widowControl w:val="0"/>
                    <w:pBdr>
                      <w:top w:val="nil"/>
                      <w:left w:val="nil"/>
                      <w:bottom w:val="nil"/>
                      <w:right w:val="nil"/>
                      <w:between w:val="nil"/>
                    </w:pBdr>
                    <w:spacing w:after="240"/>
                    <w:rPr>
                      <w:rFonts w:cstheme="minorHAnsi"/>
                    </w:rPr>
                  </w:pPr>
                  <w:r w:rsidRPr="00941610">
                    <w:rPr>
                      <w:rFonts w:cstheme="minorHAnsi"/>
                    </w:rPr>
                    <w:t>12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B2F645A" w14:textId="77777777" w:rsidR="004E4430" w:rsidRPr="00941610" w:rsidRDefault="004E4430" w:rsidP="004E4430">
                  <w:pPr>
                    <w:widowControl w:val="0"/>
                    <w:pBdr>
                      <w:top w:val="nil"/>
                      <w:left w:val="nil"/>
                      <w:bottom w:val="nil"/>
                      <w:right w:val="nil"/>
                      <w:between w:val="nil"/>
                    </w:pBdr>
                    <w:spacing w:after="240"/>
                    <w:rPr>
                      <w:rFonts w:cstheme="minorHAnsi"/>
                    </w:rPr>
                  </w:pPr>
                  <w:r w:rsidRPr="00941610">
                    <w:rPr>
                      <w:rFonts w:cstheme="minorHAnsi"/>
                    </w:rPr>
                    <w:t>10</w:t>
                  </w:r>
                </w:p>
              </w:tc>
            </w:tr>
          </w:tbl>
          <w:p w14:paraId="3789C01D" w14:textId="77777777" w:rsidR="004E4430" w:rsidRPr="00941610" w:rsidRDefault="004E4430" w:rsidP="004E4430">
            <w:pPr>
              <w:widowControl w:val="0"/>
              <w:pBdr>
                <w:top w:val="nil"/>
                <w:left w:val="nil"/>
                <w:bottom w:val="nil"/>
                <w:right w:val="nil"/>
                <w:between w:val="nil"/>
              </w:pBdr>
              <w:spacing w:after="240" w:line="360" w:lineRule="auto"/>
              <w:rPr>
                <w:rFonts w:cstheme="minorHAnsi"/>
              </w:rPr>
            </w:pPr>
            <w:r w:rsidRPr="00941610">
              <w:rPr>
                <w:rFonts w:cstheme="minorHAnsi"/>
              </w:rPr>
              <w:t xml:space="preserve">De acuerdo con los datos presentados en la tabla, ¿cuál es la clasificación correcta para las especies </w:t>
            </w:r>
            <w:r w:rsidRPr="00941610">
              <w:rPr>
                <w:rFonts w:cstheme="minorHAnsi"/>
                <w:b/>
                <w:bCs/>
              </w:rPr>
              <w:t>I</w:t>
            </w:r>
            <w:r w:rsidRPr="00941610">
              <w:rPr>
                <w:rFonts w:cstheme="minorHAnsi"/>
              </w:rPr>
              <w:t xml:space="preserve">, </w:t>
            </w:r>
            <w:r w:rsidRPr="00941610">
              <w:rPr>
                <w:rFonts w:cstheme="minorHAnsi"/>
                <w:b/>
                <w:bCs/>
              </w:rPr>
              <w:t>II</w:t>
            </w:r>
            <w:r w:rsidRPr="00941610">
              <w:rPr>
                <w:rFonts w:cstheme="minorHAnsi"/>
              </w:rPr>
              <w:t xml:space="preserve"> y </w:t>
            </w:r>
            <w:r w:rsidRPr="00941610">
              <w:rPr>
                <w:rFonts w:cstheme="minorHAnsi"/>
                <w:b/>
                <w:bCs/>
              </w:rPr>
              <w:t>III</w:t>
            </w:r>
            <w:r w:rsidRPr="00941610">
              <w:rPr>
                <w:rFonts w:cstheme="minorHAnsi"/>
              </w:rPr>
              <w:t xml:space="preserve">, respectivamente? </w:t>
            </w:r>
          </w:p>
          <w:p w14:paraId="3A9BF380" w14:textId="77777777" w:rsidR="004E4430" w:rsidRPr="00941610" w:rsidRDefault="004E4430" w:rsidP="004E4430">
            <w:pPr>
              <w:widowControl w:val="0"/>
              <w:pBdr>
                <w:top w:val="nil"/>
                <w:left w:val="nil"/>
                <w:bottom w:val="nil"/>
                <w:right w:val="nil"/>
                <w:between w:val="nil"/>
              </w:pBdr>
              <w:spacing w:after="240" w:line="360" w:lineRule="auto"/>
              <w:ind w:left="720"/>
              <w:rPr>
                <w:rFonts w:cstheme="minorHAnsi"/>
              </w:rPr>
            </w:pPr>
            <w:r w:rsidRPr="00941610">
              <w:rPr>
                <w:rFonts w:cstheme="minorHAnsi"/>
                <w:b/>
                <w:bCs/>
              </w:rPr>
              <w:t>A)</w:t>
            </w:r>
            <w:r w:rsidRPr="00941610">
              <w:rPr>
                <w:rFonts w:cstheme="minorHAnsi"/>
              </w:rPr>
              <w:t xml:space="preserve"> Átomo neutro, anión y catión. </w:t>
            </w:r>
          </w:p>
          <w:p w14:paraId="0BD93C9C" w14:textId="77777777" w:rsidR="004E4430" w:rsidRPr="00941610" w:rsidRDefault="004E4430" w:rsidP="004E4430">
            <w:pPr>
              <w:widowControl w:val="0"/>
              <w:pBdr>
                <w:top w:val="nil"/>
                <w:left w:val="nil"/>
                <w:bottom w:val="nil"/>
                <w:right w:val="nil"/>
                <w:between w:val="nil"/>
              </w:pBdr>
              <w:spacing w:after="240" w:line="360" w:lineRule="auto"/>
              <w:ind w:left="720"/>
              <w:rPr>
                <w:rFonts w:cstheme="minorHAnsi"/>
              </w:rPr>
            </w:pPr>
            <w:r w:rsidRPr="00941610">
              <w:rPr>
                <w:rFonts w:cstheme="minorHAnsi"/>
                <w:b/>
                <w:bCs/>
              </w:rPr>
              <w:t>B)</w:t>
            </w:r>
            <w:r w:rsidRPr="00941610">
              <w:rPr>
                <w:rFonts w:cstheme="minorHAnsi"/>
              </w:rPr>
              <w:t xml:space="preserve"> Catión, átomo neutro y anión. </w:t>
            </w:r>
          </w:p>
          <w:p w14:paraId="27F6EE9C" w14:textId="77777777" w:rsidR="004E4430" w:rsidRPr="00941610" w:rsidRDefault="004E4430" w:rsidP="004E4430">
            <w:pPr>
              <w:pBdr>
                <w:top w:val="nil"/>
                <w:left w:val="nil"/>
                <w:bottom w:val="nil"/>
                <w:right w:val="nil"/>
                <w:between w:val="nil"/>
              </w:pBdr>
              <w:spacing w:after="240" w:line="360" w:lineRule="auto"/>
              <w:ind w:left="720"/>
              <w:rPr>
                <w:rFonts w:cstheme="minorHAnsi"/>
              </w:rPr>
            </w:pPr>
            <w:r w:rsidRPr="00941610">
              <w:rPr>
                <w:rFonts w:cstheme="minorHAnsi"/>
                <w:b/>
                <w:bCs/>
              </w:rPr>
              <w:lastRenderedPageBreak/>
              <w:t>C)</w:t>
            </w:r>
            <w:r w:rsidRPr="00941610">
              <w:rPr>
                <w:rFonts w:cstheme="minorHAnsi"/>
              </w:rPr>
              <w:t xml:space="preserve"> Anión, catión y átomo neutro. </w:t>
            </w:r>
          </w:p>
          <w:p w14:paraId="472CAA84" w14:textId="77777777" w:rsidR="004E4430" w:rsidRPr="00941610" w:rsidRDefault="004E4430" w:rsidP="004E4430">
            <w:pPr>
              <w:widowControl w:val="0"/>
              <w:pBdr>
                <w:top w:val="nil"/>
                <w:left w:val="nil"/>
                <w:bottom w:val="nil"/>
                <w:right w:val="nil"/>
                <w:between w:val="nil"/>
              </w:pBdr>
              <w:spacing w:after="240" w:line="360" w:lineRule="auto"/>
              <w:ind w:left="720"/>
              <w:rPr>
                <w:rFonts w:cstheme="minorHAnsi"/>
              </w:rPr>
            </w:pPr>
            <w:r w:rsidRPr="00941610">
              <w:rPr>
                <w:rFonts w:cstheme="minorHAnsi"/>
                <w:b/>
                <w:bCs/>
              </w:rPr>
              <w:t xml:space="preserve">D) </w:t>
            </w:r>
            <w:r w:rsidRPr="00941610">
              <w:rPr>
                <w:rFonts w:cstheme="minorHAnsi"/>
              </w:rPr>
              <w:t>Catión, anión, átomo neutro</w:t>
            </w:r>
          </w:p>
          <w:p w14:paraId="7A2E768C" w14:textId="77777777" w:rsidR="009A5158" w:rsidRPr="00941610" w:rsidRDefault="00631C6B" w:rsidP="00C03C18">
            <w:pPr>
              <w:widowControl w:val="0"/>
              <w:pBdr>
                <w:top w:val="nil"/>
                <w:left w:val="nil"/>
                <w:bottom w:val="nil"/>
                <w:right w:val="nil"/>
                <w:between w:val="nil"/>
              </w:pBdr>
              <w:spacing w:after="240" w:line="360" w:lineRule="auto"/>
              <w:rPr>
                <w:rFonts w:cstheme="minorHAnsi"/>
              </w:rPr>
            </w:pPr>
            <w:r w:rsidRPr="00941610">
              <w:rPr>
                <w:rFonts w:cstheme="minorHAnsi"/>
                <w:i/>
                <w:iCs/>
              </w:rPr>
              <w:t xml:space="preserve">Clave correcta: </w:t>
            </w:r>
            <w:r w:rsidR="00C03C18" w:rsidRPr="00941610">
              <w:rPr>
                <w:rFonts w:cstheme="minorHAnsi"/>
                <w:i/>
                <w:iCs/>
              </w:rPr>
              <w:t>A</w:t>
            </w:r>
            <w:r w:rsidRPr="00941610">
              <w:rPr>
                <w:rFonts w:cstheme="minorHAnsi"/>
                <w:i/>
                <w:iCs/>
              </w:rPr>
              <w:t>.</w:t>
            </w:r>
            <w:r w:rsidRPr="00941610">
              <w:rPr>
                <w:rFonts w:cstheme="minorHAnsi"/>
              </w:rPr>
              <w:t xml:space="preserve"> Justificación </w:t>
            </w:r>
            <w:r w:rsidR="004E4430" w:rsidRPr="00941610">
              <w:rPr>
                <w:rFonts w:cstheme="minorHAnsi"/>
              </w:rPr>
              <w:t>La especie I es un átomo neutro porque tiene igual número de protones y electrones (12). La especie II es un ion negativo (anión) porque ganó un electrón (18 e</w:t>
            </w:r>
            <w:r w:rsidR="004E4430" w:rsidRPr="00941610">
              <w:rPr>
                <w:rFonts w:cstheme="minorHAnsi"/>
                <w:vertAlign w:val="superscript"/>
              </w:rPr>
              <w:t>-</w:t>
            </w:r>
            <w:r w:rsidR="004E4430" w:rsidRPr="00941610">
              <w:rPr>
                <w:rFonts w:cstheme="minorHAnsi"/>
              </w:rPr>
              <w:t xml:space="preserve"> frente a 17 p</w:t>
            </w:r>
            <w:r w:rsidR="004E4430" w:rsidRPr="00941610">
              <w:rPr>
                <w:rFonts w:cstheme="minorHAnsi"/>
                <w:vertAlign w:val="superscript"/>
              </w:rPr>
              <w:t>+</w:t>
            </w:r>
            <w:r w:rsidR="004E4430" w:rsidRPr="00941610">
              <w:rPr>
                <w:rFonts w:cstheme="minorHAnsi"/>
              </w:rPr>
              <w:t>). La especie III es un ion positivo (catión) porque perdió un electrón (10 e</w:t>
            </w:r>
            <w:r w:rsidR="004E4430" w:rsidRPr="00941610">
              <w:rPr>
                <w:rFonts w:cstheme="minorHAnsi"/>
                <w:vertAlign w:val="superscript"/>
              </w:rPr>
              <w:t>-</w:t>
            </w:r>
            <w:r w:rsidR="004E4430" w:rsidRPr="00941610">
              <w:rPr>
                <w:rFonts w:cstheme="minorHAnsi"/>
              </w:rPr>
              <w:t xml:space="preserve"> frente a 11 p</w:t>
            </w:r>
            <w:r w:rsidR="004E4430" w:rsidRPr="00941610">
              <w:rPr>
                <w:rFonts w:cstheme="minorHAnsi"/>
                <w:vertAlign w:val="superscript"/>
              </w:rPr>
              <w:t>+</w:t>
            </w:r>
            <w:r w:rsidR="004E4430" w:rsidRPr="00941610">
              <w:rPr>
                <w:rFonts w:cstheme="minorHAnsi"/>
              </w:rPr>
              <w:t xml:space="preserve">). </w:t>
            </w:r>
          </w:p>
          <w:p w14:paraId="30971EDF" w14:textId="7DFA18D0" w:rsidR="002B76B6" w:rsidRPr="00941610" w:rsidRDefault="002B76B6" w:rsidP="002B76B6">
            <w:pPr>
              <w:widowControl w:val="0"/>
              <w:pBdr>
                <w:top w:val="nil"/>
                <w:left w:val="nil"/>
                <w:bottom w:val="nil"/>
                <w:right w:val="nil"/>
                <w:between w:val="nil"/>
              </w:pBdr>
              <w:spacing w:after="240" w:line="360" w:lineRule="auto"/>
              <w:rPr>
                <w:rFonts w:cstheme="minorHAnsi"/>
                <w:b/>
                <w:bCs/>
              </w:rPr>
            </w:pPr>
            <w:r w:rsidRPr="00941610">
              <w:rPr>
                <w:rFonts w:cstheme="minorHAnsi"/>
                <w:b/>
                <w:bCs/>
              </w:rPr>
              <w:t>Recursos para la atención de ap</w:t>
            </w:r>
            <w:r w:rsidR="00D712D9">
              <w:rPr>
                <w:rFonts w:cstheme="minorHAnsi"/>
                <w:b/>
                <w:bCs/>
              </w:rPr>
              <w:t>oyos</w:t>
            </w:r>
            <w:r w:rsidRPr="00941610">
              <w:rPr>
                <w:rFonts w:cstheme="minorHAnsi"/>
                <w:b/>
                <w:bCs/>
              </w:rPr>
              <w:t xml:space="preserve"> educativos (DUA)</w:t>
            </w:r>
          </w:p>
          <w:p w14:paraId="308814F9" w14:textId="77777777" w:rsidR="002B76B6" w:rsidRPr="00941610" w:rsidRDefault="002B76B6" w:rsidP="002B76B6">
            <w:pPr>
              <w:widowControl w:val="0"/>
              <w:numPr>
                <w:ilvl w:val="0"/>
                <w:numId w:val="12"/>
              </w:numPr>
              <w:pBdr>
                <w:top w:val="nil"/>
                <w:left w:val="nil"/>
                <w:bottom w:val="nil"/>
                <w:right w:val="nil"/>
                <w:between w:val="nil"/>
              </w:pBdr>
              <w:spacing w:after="240" w:line="360" w:lineRule="auto"/>
              <w:rPr>
                <w:rFonts w:cstheme="minorHAnsi"/>
              </w:rPr>
            </w:pPr>
            <w:r w:rsidRPr="00941610">
              <w:rPr>
                <w:rFonts w:cstheme="minorHAnsi"/>
                <w:b/>
                <w:bCs/>
              </w:rPr>
              <w:t>Modelos Táctiles con Relieve:</w:t>
            </w:r>
            <w:r w:rsidRPr="00941610">
              <w:rPr>
                <w:rFonts w:cstheme="minorHAnsi"/>
              </w:rPr>
              <w:t xml:space="preserve"> Inclusión de plantillas de cartón grueso con texturas diferenciadas (por ejemplo, lija para representar las zonas de alta probabilidad electrónica y cuentas plásticas para el núcleo atómico), facilitando la apropiación del modelo cuántico actual en estudiantes con discapacidad visual o estilos de aprendizaje kinestésico.</w:t>
            </w:r>
          </w:p>
          <w:p w14:paraId="6F9964A1" w14:textId="46DF225E" w:rsidR="002B76B6" w:rsidRDefault="002B76B6" w:rsidP="002B76B6">
            <w:pPr>
              <w:widowControl w:val="0"/>
              <w:numPr>
                <w:ilvl w:val="0"/>
                <w:numId w:val="12"/>
              </w:numPr>
              <w:pBdr>
                <w:top w:val="nil"/>
                <w:left w:val="nil"/>
                <w:bottom w:val="nil"/>
                <w:right w:val="nil"/>
                <w:between w:val="nil"/>
              </w:pBdr>
              <w:spacing w:after="240" w:line="360" w:lineRule="auto"/>
              <w:rPr>
                <w:rFonts w:cstheme="minorHAnsi"/>
              </w:rPr>
            </w:pPr>
            <w:r w:rsidRPr="00941610">
              <w:rPr>
                <w:rFonts w:cstheme="minorHAnsi"/>
                <w:b/>
                <w:bCs/>
              </w:rPr>
              <w:t>Guías Macrotipo y Andamiaje de Color:</w:t>
            </w:r>
            <w:r w:rsidRPr="00941610">
              <w:rPr>
                <w:rFonts w:cstheme="minorHAnsi"/>
              </w:rPr>
              <w:t xml:space="preserve"> Hojas de práctica impresas en formato Arial 18, donde los símbolos de número másico (A) y número atómico (Z) se destacan con códigos de color consistentes (rojo y azul) para apoyar a estudiantes con baja visión o dificultades en el procesamiento visoespacial.</w:t>
            </w:r>
          </w:p>
          <w:p w14:paraId="14AB8E1B" w14:textId="77777777" w:rsidR="00A10E92" w:rsidRPr="00A10E92" w:rsidRDefault="00A10E92" w:rsidP="00A10E92">
            <w:pPr>
              <w:pStyle w:val="Ttulo2"/>
              <w:spacing w:before="0" w:line="300" w:lineRule="auto"/>
              <w:rPr>
                <w:rFonts w:asciiTheme="minorHAnsi" w:hAnsiTheme="minorHAnsi" w:cstheme="minorHAnsi"/>
                <w:b/>
                <w:bCs/>
                <w:color w:val="auto"/>
                <w:sz w:val="22"/>
                <w:szCs w:val="22"/>
              </w:rPr>
            </w:pPr>
            <w:r w:rsidRPr="00A10E92">
              <w:rPr>
                <w:rFonts w:asciiTheme="minorHAnsi" w:hAnsiTheme="minorHAnsi" w:cstheme="minorHAnsi"/>
                <w:b/>
                <w:bCs/>
                <w:color w:val="auto"/>
                <w:sz w:val="22"/>
                <w:szCs w:val="22"/>
              </w:rPr>
              <w:t>Recursos MEP</w:t>
            </w:r>
          </w:p>
          <w:p w14:paraId="14776A7E" w14:textId="77777777" w:rsidR="00A10E92" w:rsidRDefault="00A10E92" w:rsidP="00A10E92">
            <w:pPr>
              <w:pBdr>
                <w:top w:val="nil"/>
                <w:left w:val="nil"/>
                <w:bottom w:val="nil"/>
                <w:right w:val="nil"/>
                <w:between w:val="nil"/>
              </w:pBdr>
              <w:spacing w:line="300" w:lineRule="auto"/>
              <w:jc w:val="both"/>
            </w:pPr>
            <w:r w:rsidRPr="00A17184">
              <w:t>A continuación, se comparten valiosos enlaces del repositorio del MEP y el recurso de la Tabla Periódica Muda, con el fin de apoyar a la persona docente en el desarrollo de su práctica educativa diaria y en la diversificación de sus actividades de aula</w:t>
            </w:r>
            <w:r>
              <w:t>.</w:t>
            </w:r>
          </w:p>
          <w:p w14:paraId="669C490E" w14:textId="77777777" w:rsidR="00A10E92" w:rsidRPr="00941610" w:rsidRDefault="00A10E92" w:rsidP="00A10E92">
            <w:pPr>
              <w:widowControl w:val="0"/>
              <w:pBdr>
                <w:top w:val="nil"/>
                <w:left w:val="nil"/>
                <w:bottom w:val="nil"/>
                <w:right w:val="nil"/>
                <w:between w:val="nil"/>
              </w:pBdr>
              <w:spacing w:after="240" w:line="360" w:lineRule="auto"/>
              <w:rPr>
                <w:rFonts w:cstheme="minorHAnsi"/>
              </w:rPr>
            </w:pPr>
          </w:p>
          <w:p w14:paraId="7E96EDC4" w14:textId="77777777" w:rsidR="00D712D9" w:rsidRDefault="00D712D9" w:rsidP="00D712D9">
            <w:pPr>
              <w:pBdr>
                <w:top w:val="nil"/>
                <w:left w:val="nil"/>
                <w:bottom w:val="nil"/>
                <w:right w:val="nil"/>
                <w:between w:val="nil"/>
              </w:pBdr>
              <w:spacing w:line="300" w:lineRule="auto"/>
              <w:jc w:val="both"/>
            </w:pPr>
            <w:hyperlink r:id="rId9" w:history="1">
              <w:proofErr w:type="spellStart"/>
              <w:r w:rsidRPr="00FB53C8">
                <w:rPr>
                  <w:rStyle w:val="Hipervnculo"/>
                </w:rPr>
                <w:t>AprendizUp</w:t>
              </w:r>
              <w:proofErr w:type="spellEnd"/>
            </w:hyperlink>
          </w:p>
          <w:p w14:paraId="7F2C66B8" w14:textId="77777777" w:rsidR="00D712D9" w:rsidRDefault="00D712D9" w:rsidP="00D712D9">
            <w:pPr>
              <w:pBdr>
                <w:top w:val="nil"/>
                <w:left w:val="nil"/>
                <w:bottom w:val="nil"/>
                <w:right w:val="nil"/>
                <w:between w:val="nil"/>
              </w:pBdr>
              <w:spacing w:line="300" w:lineRule="auto"/>
              <w:jc w:val="both"/>
            </w:pPr>
          </w:p>
          <w:p w14:paraId="656D9E0C" w14:textId="77777777" w:rsidR="00D712D9" w:rsidRDefault="00D712D9" w:rsidP="00D712D9">
            <w:pPr>
              <w:pBdr>
                <w:top w:val="nil"/>
                <w:left w:val="nil"/>
                <w:bottom w:val="nil"/>
                <w:right w:val="nil"/>
                <w:between w:val="nil"/>
              </w:pBdr>
              <w:spacing w:line="300" w:lineRule="auto"/>
              <w:jc w:val="both"/>
            </w:pPr>
            <w:hyperlink r:id="rId10" w:history="1">
              <w:r w:rsidRPr="00095328">
                <w:rPr>
                  <w:rStyle w:val="Hipervnculo"/>
                  <w:lang w:val="es-ES"/>
                </w:rPr>
                <w:t>Tabla Periódica: generalidades | Ministerio de Educación Pública</w:t>
              </w:r>
            </w:hyperlink>
          </w:p>
          <w:p w14:paraId="39552048" w14:textId="77777777" w:rsidR="00D712D9" w:rsidRPr="00095328" w:rsidRDefault="00D712D9" w:rsidP="00D712D9">
            <w:pPr>
              <w:widowControl w:val="0"/>
              <w:pBdr>
                <w:top w:val="nil"/>
                <w:left w:val="nil"/>
                <w:bottom w:val="nil"/>
                <w:right w:val="nil"/>
                <w:between w:val="nil"/>
              </w:pBdr>
              <w:spacing w:line="300" w:lineRule="auto"/>
              <w:jc w:val="both"/>
            </w:pPr>
          </w:p>
          <w:p w14:paraId="11C42F8B" w14:textId="77777777" w:rsidR="00D712D9" w:rsidRDefault="00D712D9" w:rsidP="00D712D9">
            <w:pPr>
              <w:pBdr>
                <w:top w:val="nil"/>
                <w:left w:val="nil"/>
                <w:bottom w:val="nil"/>
                <w:right w:val="nil"/>
                <w:between w:val="nil"/>
              </w:pBdr>
              <w:spacing w:line="300" w:lineRule="auto"/>
              <w:jc w:val="both"/>
            </w:pPr>
            <w:hyperlink r:id="rId11" w:history="1">
              <w:r w:rsidRPr="00D712D9">
                <w:rPr>
                  <w:rStyle w:val="Hipervnculo"/>
                </w:rPr>
                <w:t xml:space="preserve">3D </w:t>
              </w:r>
            </w:hyperlink>
            <w:hyperlink r:id="rId12" w:history="1">
              <w:proofErr w:type="spellStart"/>
              <w:r w:rsidRPr="00D712D9">
                <w:rPr>
                  <w:rStyle w:val="Hipervnculo"/>
                </w:rPr>
                <w:t>Periodic</w:t>
              </w:r>
              <w:proofErr w:type="spellEnd"/>
            </w:hyperlink>
            <w:hyperlink r:id="rId13" w:history="1">
              <w:r w:rsidRPr="00D712D9">
                <w:rPr>
                  <w:rStyle w:val="Hipervnculo"/>
                </w:rPr>
                <w:t xml:space="preserve"> Table</w:t>
              </w:r>
            </w:hyperlink>
          </w:p>
          <w:p w14:paraId="2E60A29E" w14:textId="77777777" w:rsidR="00D712D9" w:rsidRDefault="00D712D9" w:rsidP="00D712D9">
            <w:pPr>
              <w:pBdr>
                <w:top w:val="nil"/>
                <w:left w:val="nil"/>
                <w:bottom w:val="nil"/>
                <w:right w:val="nil"/>
                <w:between w:val="nil"/>
              </w:pBdr>
              <w:spacing w:line="300" w:lineRule="auto"/>
              <w:jc w:val="both"/>
            </w:pPr>
          </w:p>
          <w:p w14:paraId="4C4B46F0" w14:textId="77777777" w:rsidR="00D712D9" w:rsidRPr="00D712D9" w:rsidRDefault="00D712D9" w:rsidP="00D712D9">
            <w:pPr>
              <w:pBdr>
                <w:top w:val="nil"/>
                <w:left w:val="nil"/>
                <w:bottom w:val="nil"/>
                <w:right w:val="nil"/>
                <w:between w:val="nil"/>
              </w:pBdr>
              <w:spacing w:line="300" w:lineRule="auto"/>
              <w:jc w:val="both"/>
            </w:pPr>
            <w:hyperlink r:id="rId14" w:history="1">
              <w:proofErr w:type="spellStart"/>
              <w:r w:rsidRPr="00EB6E22">
                <w:rPr>
                  <w:rStyle w:val="Hipervnculo"/>
                </w:rPr>
                <w:t>Educatico</w:t>
              </w:r>
              <w:proofErr w:type="spellEnd"/>
              <w:r w:rsidRPr="00EB6E22">
                <w:rPr>
                  <w:rStyle w:val="Hipervnculo"/>
                </w:rPr>
                <w:t xml:space="preserve"> | Ministerio de Educación Pública</w:t>
              </w:r>
            </w:hyperlink>
          </w:p>
          <w:p w14:paraId="7EED4039" w14:textId="77777777" w:rsidR="00D712D9" w:rsidRPr="00D712D9" w:rsidRDefault="00D712D9" w:rsidP="00D712D9">
            <w:pPr>
              <w:pBdr>
                <w:top w:val="nil"/>
                <w:left w:val="nil"/>
                <w:bottom w:val="nil"/>
                <w:right w:val="nil"/>
                <w:between w:val="nil"/>
              </w:pBdr>
              <w:spacing w:line="300" w:lineRule="auto"/>
              <w:jc w:val="both"/>
            </w:pPr>
          </w:p>
          <w:p w14:paraId="6EC5BF25" w14:textId="77777777" w:rsidR="00D712D9" w:rsidRDefault="00D712D9" w:rsidP="00D712D9">
            <w:pPr>
              <w:pBdr>
                <w:top w:val="nil"/>
                <w:left w:val="nil"/>
                <w:bottom w:val="nil"/>
                <w:right w:val="nil"/>
                <w:between w:val="nil"/>
              </w:pBdr>
              <w:spacing w:line="300" w:lineRule="auto"/>
              <w:jc w:val="both"/>
              <w:rPr>
                <w:lang w:val="en-US"/>
              </w:rPr>
            </w:pPr>
            <w:hyperlink r:id="rId15" w:history="1">
              <w:r w:rsidRPr="00AF439D">
                <w:rPr>
                  <w:rStyle w:val="Hipervnculo"/>
                </w:rPr>
                <w:t>Filtros - Simulaciones Interactivas PhET</w:t>
              </w:r>
            </w:hyperlink>
          </w:p>
          <w:p w14:paraId="3342D2C6" w14:textId="77777777" w:rsidR="00D712D9" w:rsidRDefault="00D712D9" w:rsidP="00D712D9">
            <w:pPr>
              <w:pBdr>
                <w:top w:val="nil"/>
                <w:left w:val="nil"/>
                <w:bottom w:val="nil"/>
                <w:right w:val="nil"/>
                <w:between w:val="nil"/>
              </w:pBdr>
              <w:spacing w:line="300" w:lineRule="auto"/>
              <w:jc w:val="both"/>
              <w:rPr>
                <w:lang w:val="en-US"/>
              </w:rPr>
            </w:pPr>
          </w:p>
          <w:p w14:paraId="259CB1CD" w14:textId="77777777" w:rsidR="00D712D9" w:rsidRPr="003449E0" w:rsidRDefault="00D712D9" w:rsidP="00D712D9">
            <w:pPr>
              <w:widowControl w:val="0"/>
              <w:pBdr>
                <w:top w:val="nil"/>
                <w:left w:val="nil"/>
                <w:bottom w:val="nil"/>
                <w:right w:val="nil"/>
                <w:between w:val="nil"/>
              </w:pBdr>
              <w:spacing w:line="300" w:lineRule="auto"/>
              <w:jc w:val="both"/>
              <w:rPr>
                <w:lang w:val="en-US"/>
              </w:rPr>
            </w:pPr>
            <w:r w:rsidRPr="00C50185">
              <w:rPr>
                <w:noProof/>
                <w:lang w:val="en-US"/>
              </w:rPr>
              <w:drawing>
                <wp:inline distT="0" distB="0" distL="0" distR="0" wp14:anchorId="68B0E157" wp14:editId="64C1ADEE">
                  <wp:extent cx="5943600" cy="3924935"/>
                  <wp:effectExtent l="0" t="0" r="0" b="0"/>
                  <wp:docPr id="2881091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09103" name=""/>
                          <pic:cNvPicPr/>
                        </pic:nvPicPr>
                        <pic:blipFill>
                          <a:blip r:embed="rId16"/>
                          <a:stretch>
                            <a:fillRect/>
                          </a:stretch>
                        </pic:blipFill>
                        <pic:spPr>
                          <a:xfrm>
                            <a:off x="0" y="0"/>
                            <a:ext cx="5943600" cy="3924935"/>
                          </a:xfrm>
                          <a:prstGeom prst="rect">
                            <a:avLst/>
                          </a:prstGeom>
                        </pic:spPr>
                      </pic:pic>
                    </a:graphicData>
                  </a:graphic>
                </wp:inline>
              </w:drawing>
            </w:r>
          </w:p>
          <w:p w14:paraId="075DBDF9" w14:textId="77777777" w:rsidR="00D712D9" w:rsidRPr="003449E0" w:rsidRDefault="00D712D9" w:rsidP="00D712D9">
            <w:pPr>
              <w:pBdr>
                <w:top w:val="nil"/>
                <w:left w:val="nil"/>
                <w:bottom w:val="nil"/>
                <w:right w:val="nil"/>
                <w:between w:val="nil"/>
              </w:pBdr>
              <w:spacing w:line="300" w:lineRule="auto"/>
              <w:jc w:val="both"/>
              <w:rPr>
                <w:lang w:val="en-US"/>
              </w:rPr>
            </w:pPr>
          </w:p>
          <w:p w14:paraId="324DAB49" w14:textId="77777777" w:rsidR="00D712D9" w:rsidRPr="003449E0" w:rsidRDefault="00D712D9" w:rsidP="00D712D9">
            <w:pPr>
              <w:pBdr>
                <w:top w:val="nil"/>
                <w:left w:val="nil"/>
                <w:bottom w:val="nil"/>
                <w:right w:val="nil"/>
                <w:between w:val="nil"/>
              </w:pBdr>
              <w:spacing w:after="120"/>
              <w:ind w:left="600"/>
              <w:jc w:val="both"/>
              <w:rPr>
                <w:lang w:val="en-US"/>
              </w:rPr>
            </w:pPr>
          </w:p>
          <w:p w14:paraId="5555F03E" w14:textId="40975041" w:rsidR="00941610" w:rsidRPr="00941610" w:rsidRDefault="00941610" w:rsidP="00EB0918">
            <w:pPr>
              <w:widowControl w:val="0"/>
              <w:pBdr>
                <w:top w:val="nil"/>
                <w:left w:val="nil"/>
                <w:bottom w:val="nil"/>
                <w:right w:val="nil"/>
                <w:between w:val="nil"/>
              </w:pBdr>
              <w:spacing w:after="240" w:line="360" w:lineRule="auto"/>
              <w:ind w:left="360"/>
              <w:rPr>
                <w:rFonts w:cstheme="minorHAnsi"/>
              </w:rPr>
            </w:pPr>
          </w:p>
        </w:tc>
      </w:tr>
      <w:tr w:rsidR="007D06AA" w:rsidRPr="00941610" w14:paraId="276D956C" w14:textId="77777777" w:rsidTr="0090287B">
        <w:tc>
          <w:tcPr>
            <w:tcW w:w="10448" w:type="dxa"/>
            <w:gridSpan w:val="3"/>
          </w:tcPr>
          <w:p w14:paraId="488EC021" w14:textId="6BFA47CE" w:rsidR="007D06AA" w:rsidRPr="00941610" w:rsidRDefault="007D06AA" w:rsidP="000065EF">
            <w:pPr>
              <w:jc w:val="center"/>
              <w:rPr>
                <w:rFonts w:cstheme="minorHAnsi"/>
                <w:b/>
                <w:bCs/>
                <w:color w:val="0070C0"/>
                <w:lang w:val="es-ES"/>
              </w:rPr>
            </w:pPr>
            <w:r w:rsidRPr="00941610">
              <w:rPr>
                <w:rFonts w:cstheme="minorHAnsi"/>
                <w:b/>
                <w:bCs/>
                <w:lang w:val="es-ES"/>
              </w:rPr>
              <w:lastRenderedPageBreak/>
              <w:t>Bibliografía</w:t>
            </w:r>
          </w:p>
        </w:tc>
      </w:tr>
      <w:tr w:rsidR="000065EF" w:rsidRPr="00941610" w14:paraId="2ABF575B" w14:textId="77777777" w:rsidTr="0090287B">
        <w:tc>
          <w:tcPr>
            <w:tcW w:w="10448" w:type="dxa"/>
            <w:gridSpan w:val="3"/>
          </w:tcPr>
          <w:p w14:paraId="6ECC32A2" w14:textId="4D7E2300" w:rsidR="000065EF" w:rsidRPr="00941610" w:rsidRDefault="002B3328" w:rsidP="002B3328">
            <w:pPr>
              <w:pStyle w:val="Prrafodelista"/>
              <w:numPr>
                <w:ilvl w:val="0"/>
                <w:numId w:val="4"/>
              </w:numPr>
              <w:spacing w:line="360" w:lineRule="auto"/>
              <w:rPr>
                <w:rFonts w:cstheme="minorHAnsi"/>
                <w:lang w:val="es-ES"/>
              </w:rPr>
            </w:pPr>
            <w:r w:rsidRPr="00941610">
              <w:rPr>
                <w:rFonts w:cstheme="minorHAnsi"/>
              </w:rPr>
              <w:t xml:space="preserve">Ministerio de Educación Pública de Costa Rica. (2017). </w:t>
            </w:r>
            <w:r w:rsidRPr="00941610">
              <w:rPr>
                <w:rFonts w:cstheme="minorHAnsi"/>
                <w:i/>
                <w:iCs/>
              </w:rPr>
              <w:t>Programa de Estudio de Química: Educación Diversificada</w:t>
            </w:r>
            <w:r w:rsidRPr="00941610">
              <w:rPr>
                <w:rFonts w:cstheme="minorHAnsi"/>
              </w:rPr>
              <w:t>. San José, Costa Rica: Dirección de Desarrollo Curricular.</w:t>
            </w:r>
          </w:p>
        </w:tc>
      </w:tr>
    </w:tbl>
    <w:p w14:paraId="1878DF94" w14:textId="59DD2A37" w:rsidR="00D54ABF" w:rsidRPr="00EB0252" w:rsidRDefault="00D54ABF" w:rsidP="00D54ABF">
      <w:pPr>
        <w:rPr>
          <w:rFonts w:ascii="Arial" w:hAnsi="Arial" w:cs="Arial"/>
          <w:lang w:val="es-ES"/>
        </w:rPr>
      </w:pPr>
    </w:p>
    <w:bookmarkEnd w:id="0"/>
    <w:p w14:paraId="53BC0401" w14:textId="77777777" w:rsidR="004341AE" w:rsidRPr="00EB0252" w:rsidRDefault="004341AE" w:rsidP="00EE6E95">
      <w:pPr>
        <w:spacing w:after="0" w:line="240" w:lineRule="auto"/>
        <w:jc w:val="both"/>
        <w:rPr>
          <w:rFonts w:ascii="Arial" w:hAnsi="Arial" w:cs="Arial"/>
          <w:b/>
          <w:bCs/>
        </w:rPr>
      </w:pPr>
    </w:p>
    <w:p w14:paraId="7FB51399" w14:textId="65AA9473" w:rsidR="009452CC" w:rsidRPr="00EB0252" w:rsidRDefault="009452CC" w:rsidP="00EE6E95">
      <w:pPr>
        <w:spacing w:after="0" w:line="240" w:lineRule="auto"/>
        <w:jc w:val="both"/>
        <w:rPr>
          <w:rFonts w:ascii="Arial" w:hAnsi="Arial" w:cs="Arial"/>
          <w:b/>
          <w:bCs/>
        </w:rPr>
      </w:pPr>
    </w:p>
    <w:p w14:paraId="493E60E2" w14:textId="5301B047" w:rsidR="009452CC" w:rsidRPr="00EB0252" w:rsidRDefault="009452CC" w:rsidP="00EE6E95">
      <w:pPr>
        <w:spacing w:after="0" w:line="240" w:lineRule="auto"/>
        <w:jc w:val="both"/>
        <w:rPr>
          <w:rFonts w:ascii="Arial" w:hAnsi="Arial" w:cs="Arial"/>
          <w:b/>
          <w:bCs/>
        </w:rPr>
      </w:pPr>
    </w:p>
    <w:p w14:paraId="1A7FFAF7" w14:textId="729DD0D0" w:rsidR="009452CC" w:rsidRPr="00EB0252" w:rsidRDefault="009452CC" w:rsidP="00EE6E95">
      <w:pPr>
        <w:spacing w:after="0" w:line="240" w:lineRule="auto"/>
        <w:jc w:val="both"/>
        <w:rPr>
          <w:rFonts w:ascii="Arial" w:hAnsi="Arial" w:cs="Arial"/>
          <w:b/>
          <w:bCs/>
        </w:rPr>
      </w:pPr>
    </w:p>
    <w:p w14:paraId="2F27733C" w14:textId="00791D98" w:rsidR="009452CC" w:rsidRDefault="009452CC" w:rsidP="00EE6E95">
      <w:pPr>
        <w:spacing w:after="0" w:line="240" w:lineRule="auto"/>
        <w:jc w:val="both"/>
        <w:rPr>
          <w:rFonts w:ascii="Arial" w:hAnsi="Arial" w:cs="Arial"/>
          <w:b/>
          <w:bCs/>
          <w:sz w:val="24"/>
          <w:szCs w:val="24"/>
        </w:rPr>
      </w:pPr>
    </w:p>
    <w:p w14:paraId="21B97215" w14:textId="721EBC32" w:rsidR="009452CC" w:rsidRDefault="009452CC" w:rsidP="00EE6E95">
      <w:pPr>
        <w:spacing w:after="0" w:line="240" w:lineRule="auto"/>
        <w:jc w:val="both"/>
        <w:rPr>
          <w:rFonts w:ascii="Arial" w:hAnsi="Arial" w:cs="Arial"/>
          <w:b/>
          <w:bCs/>
          <w:sz w:val="24"/>
          <w:szCs w:val="24"/>
        </w:rPr>
      </w:pPr>
    </w:p>
    <w:p w14:paraId="078A1DA0" w14:textId="77777777" w:rsidR="00D712D9" w:rsidRDefault="00D712D9" w:rsidP="00EE6E95">
      <w:pPr>
        <w:spacing w:after="0" w:line="240" w:lineRule="auto"/>
        <w:jc w:val="both"/>
        <w:rPr>
          <w:rFonts w:ascii="Arial" w:hAnsi="Arial" w:cs="Arial"/>
          <w:b/>
          <w:bCs/>
          <w:sz w:val="24"/>
          <w:szCs w:val="24"/>
        </w:rPr>
      </w:pPr>
    </w:p>
    <w:p w14:paraId="7200E0F5" w14:textId="77777777" w:rsidR="00D712D9" w:rsidRDefault="00D712D9" w:rsidP="00EE6E95">
      <w:pPr>
        <w:spacing w:after="0" w:line="240" w:lineRule="auto"/>
        <w:jc w:val="both"/>
        <w:rPr>
          <w:rFonts w:ascii="Arial" w:hAnsi="Arial" w:cs="Arial"/>
          <w:b/>
          <w:bCs/>
          <w:sz w:val="24"/>
          <w:szCs w:val="24"/>
        </w:rPr>
      </w:pPr>
    </w:p>
    <w:p w14:paraId="20C39307" w14:textId="77777777" w:rsidR="00D712D9" w:rsidRDefault="00D712D9" w:rsidP="00EE6E95">
      <w:pPr>
        <w:spacing w:after="0" w:line="240" w:lineRule="auto"/>
        <w:jc w:val="both"/>
        <w:rPr>
          <w:rFonts w:ascii="Arial" w:hAnsi="Arial" w:cs="Arial"/>
          <w:b/>
          <w:bCs/>
          <w:sz w:val="24"/>
          <w:szCs w:val="24"/>
        </w:rPr>
      </w:pPr>
    </w:p>
    <w:p w14:paraId="44DB0E64" w14:textId="77777777" w:rsidR="00D712D9" w:rsidRDefault="00D712D9" w:rsidP="00EE6E95">
      <w:pPr>
        <w:spacing w:after="0" w:line="240" w:lineRule="auto"/>
        <w:jc w:val="both"/>
        <w:rPr>
          <w:rFonts w:ascii="Arial" w:hAnsi="Arial" w:cs="Arial"/>
          <w:b/>
          <w:bCs/>
          <w:sz w:val="24"/>
          <w:szCs w:val="24"/>
        </w:rPr>
      </w:pPr>
    </w:p>
    <w:p w14:paraId="3B7CB81A" w14:textId="09EC2F31" w:rsidR="009452CC" w:rsidRDefault="00D712D9" w:rsidP="00EE6E95">
      <w:pPr>
        <w:spacing w:after="0" w:line="240" w:lineRule="auto"/>
        <w:jc w:val="both"/>
        <w:rPr>
          <w:rFonts w:ascii="Arial" w:hAnsi="Arial" w:cs="Arial"/>
          <w:b/>
          <w:bCs/>
          <w:sz w:val="24"/>
          <w:szCs w:val="24"/>
        </w:rPr>
      </w:pPr>
      <w:r>
        <w:rPr>
          <w:noProof/>
        </w:rPr>
        <w:drawing>
          <wp:anchor distT="0" distB="0" distL="114300" distR="114300" simplePos="0" relativeHeight="251659264" behindDoc="1" locked="0" layoutInCell="1" allowOverlap="1" wp14:anchorId="405E97B2" wp14:editId="578674CD">
            <wp:simplePos x="0" y="0"/>
            <wp:positionH relativeFrom="page">
              <wp:posOffset>-247650</wp:posOffset>
            </wp:positionH>
            <wp:positionV relativeFrom="paragraph">
              <wp:posOffset>-450215</wp:posOffset>
            </wp:positionV>
            <wp:extent cx="7655442" cy="10029825"/>
            <wp:effectExtent l="0" t="0" r="3175" b="0"/>
            <wp:wrapNone/>
            <wp:docPr id="9730616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655442" cy="1002982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9452CC" w:rsidSect="00F32602">
      <w:headerReference w:type="default" r:id="rId18"/>
      <w:footerReference w:type="default" r:id="rId19"/>
      <w:pgSz w:w="12240" w:h="15840"/>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19075" w14:textId="77777777" w:rsidR="006568CA" w:rsidRPr="00752D17" w:rsidRDefault="006568CA" w:rsidP="006526DF">
      <w:pPr>
        <w:spacing w:after="0" w:line="240" w:lineRule="auto"/>
      </w:pPr>
      <w:r w:rsidRPr="00752D17">
        <w:separator/>
      </w:r>
    </w:p>
  </w:endnote>
  <w:endnote w:type="continuationSeparator" w:id="0">
    <w:p w14:paraId="14891EB6" w14:textId="77777777" w:rsidR="006568CA" w:rsidRPr="00752D17" w:rsidRDefault="006568CA"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altName w:val="Calibri"/>
    <w:charset w:val="00"/>
    <w:family w:val="auto"/>
    <w:pitch w:val="variable"/>
    <w:sig w:usb0="A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7D08" w14:textId="4638245B" w:rsidR="00131A5A" w:rsidRDefault="00131A5A" w:rsidP="00131A5A">
    <w:pPr>
      <w:pStyle w:val="Piedepgina"/>
      <w:rPr>
        <w:rFonts w:ascii="HendersonSansW00-BasicLight" w:hAnsi="HendersonSansW00-BasicLight" w:cstheme="minorHAnsi"/>
        <w:sz w:val="18"/>
        <w:szCs w:val="18"/>
      </w:rPr>
    </w:pPr>
  </w:p>
  <w:p w14:paraId="5337FDDC" w14:textId="72D79CBC" w:rsidR="00131A5A" w:rsidRDefault="002A4C79" w:rsidP="00131A5A">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212F1B" id="Conector recto 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5pt,9.35pt" to="434.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strokecolor="#192952" strokeweight=".5pt">
              <v:stroke joinstyle="miter"/>
              <w10:wrap anchorx="margin"/>
            </v:line>
          </w:pict>
        </mc:Fallback>
      </mc:AlternateContent>
    </w:r>
  </w:p>
  <w:p w14:paraId="0184572D" w14:textId="07E639AA" w:rsidR="00710213" w:rsidRPr="00C00FFF" w:rsidRDefault="00710213" w:rsidP="00710213">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14:paraId="4D10FCA3" w14:textId="77777777" w:rsidR="00710213" w:rsidRPr="00C00FFF" w:rsidRDefault="00710213" w:rsidP="00710213">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14:paraId="49CDD47A" w14:textId="7566BD98" w:rsidR="006526DF" w:rsidRPr="002A4C79" w:rsidRDefault="006526DF" w:rsidP="00710213">
    <w:pPr>
      <w:pStyle w:val="Piedepgina"/>
      <w:jc w:val="center"/>
      <w:rPr>
        <w:rFonts w:ascii="Verdana" w:hAnsi="Verdana" w:cstheme="minorHAnsi"/>
        <w:color w:val="0563C1" w:themeColor="hyperlink"/>
        <w:sz w:val="24"/>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DCF2B" w14:textId="77777777" w:rsidR="006568CA" w:rsidRPr="00752D17" w:rsidRDefault="006568CA" w:rsidP="006526DF">
      <w:pPr>
        <w:spacing w:after="0" w:line="240" w:lineRule="auto"/>
      </w:pPr>
      <w:r w:rsidRPr="00752D17">
        <w:separator/>
      </w:r>
    </w:p>
  </w:footnote>
  <w:footnote w:type="continuationSeparator" w:id="0">
    <w:p w14:paraId="1DAC68BD" w14:textId="77777777" w:rsidR="006568CA" w:rsidRPr="00752D17" w:rsidRDefault="006568CA"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EEA4" w14:textId="5B053CF2" w:rsidR="00131A5A" w:rsidRDefault="009B4F01">
    <w:pPr>
      <w:pStyle w:val="Encabezado"/>
      <w:rPr>
        <w:noProof/>
      </w:rPr>
    </w:pPr>
    <w:r w:rsidRPr="00752D17">
      <w:rPr>
        <w:noProof/>
      </w:rPr>
      <mc:AlternateContent>
        <mc:Choice Requires="wps">
          <w:drawing>
            <wp:anchor distT="0" distB="0" distL="114300" distR="114300" simplePos="0" relativeHeight="251684864" behindDoc="0" locked="0" layoutInCell="1" allowOverlap="1" wp14:anchorId="454DC6AE" wp14:editId="3D0DC37B">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DC6AE" id="Rectángulo 3" o:spid="_x0000_s1026"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filled="f" stroked="f" strokeweight="1pt">
              <v:textbo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r>
      <w:rPr>
        <w:noProof/>
        <w14:ligatures w14:val="standardContextual"/>
      </w:rPr>
      <w:drawing>
        <wp:anchor distT="0" distB="0" distL="114300" distR="114300" simplePos="0" relativeHeight="251682816" behindDoc="1" locked="0" layoutInCell="1" allowOverlap="1" wp14:anchorId="722644BE" wp14:editId="17A543C3">
          <wp:simplePos x="0" y="0"/>
          <wp:positionH relativeFrom="column">
            <wp:posOffset>-1112520</wp:posOffset>
          </wp:positionH>
          <wp:positionV relativeFrom="page">
            <wp:posOffset>-8255</wp:posOffset>
          </wp:positionV>
          <wp:extent cx="7750598" cy="10029825"/>
          <wp:effectExtent l="0" t="0" r="3175"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598" cy="10029825"/>
                  </a:xfrm>
                  <a:prstGeom prst="rect">
                    <a:avLst/>
                  </a:prstGeom>
                </pic:spPr>
              </pic:pic>
            </a:graphicData>
          </a:graphic>
          <wp14:sizeRelH relativeFrom="margin">
            <wp14:pctWidth>0</wp14:pctWidth>
          </wp14:sizeRelH>
          <wp14:sizeRelV relativeFrom="margin">
            <wp14:pctHeight>0</wp14:pctHeight>
          </wp14:sizeRelV>
        </wp:anchor>
      </w:drawing>
    </w:r>
  </w:p>
  <w:p w14:paraId="0400299A" w14:textId="308C395B" w:rsidR="00AE049E" w:rsidRDefault="00AE049E">
    <w:pPr>
      <w:pStyle w:val="Encabezado"/>
    </w:pPr>
  </w:p>
  <w:p w14:paraId="0899CCA5" w14:textId="6E7ED83C" w:rsidR="006526DF" w:rsidRDefault="006526DF">
    <w:pPr>
      <w:pStyle w:val="Encabezado"/>
    </w:pPr>
  </w:p>
  <w:p w14:paraId="362352EA" w14:textId="3773C032" w:rsidR="00C95564" w:rsidRPr="00752D17" w:rsidRDefault="00C95564" w:rsidP="003122EE">
    <w:pPr>
      <w:pStyle w:val="Piedepgina"/>
      <w:jc w:val="center"/>
    </w:pPr>
    <w:r>
      <w:tab/>
    </w:r>
    <w:r>
      <w:tab/>
    </w:r>
  </w:p>
  <w:p w14:paraId="43AC0611" w14:textId="1B18F403" w:rsidR="00057B1F" w:rsidRPr="00752D17" w:rsidRDefault="00C95564" w:rsidP="008C6777">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1445F"/>
    <w:multiLevelType w:val="multilevel"/>
    <w:tmpl w:val="67F23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A5025"/>
    <w:multiLevelType w:val="multilevel"/>
    <w:tmpl w:val="AD9A7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A4699B"/>
    <w:multiLevelType w:val="hybridMultilevel"/>
    <w:tmpl w:val="81A035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9E35CB"/>
    <w:multiLevelType w:val="multilevel"/>
    <w:tmpl w:val="EC9CC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E4473D"/>
    <w:multiLevelType w:val="multilevel"/>
    <w:tmpl w:val="74EC0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790426"/>
    <w:multiLevelType w:val="hybridMultilevel"/>
    <w:tmpl w:val="B6DA679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6" w15:restartNumberingAfterBreak="0">
    <w:nsid w:val="36E35C20"/>
    <w:multiLevelType w:val="hybridMultilevel"/>
    <w:tmpl w:val="E5B85860"/>
    <w:lvl w:ilvl="0" w:tplc="3EE6674A">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7" w15:restartNumberingAfterBreak="0">
    <w:nsid w:val="417A2005"/>
    <w:multiLevelType w:val="multilevel"/>
    <w:tmpl w:val="493C1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780B6E"/>
    <w:multiLevelType w:val="multilevel"/>
    <w:tmpl w:val="66067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003171"/>
    <w:multiLevelType w:val="multilevel"/>
    <w:tmpl w:val="D3DA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0F291B"/>
    <w:multiLevelType w:val="multilevel"/>
    <w:tmpl w:val="4BC6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AC3420"/>
    <w:multiLevelType w:val="hybridMultilevel"/>
    <w:tmpl w:val="77B857C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7E7522E7"/>
    <w:multiLevelType w:val="multilevel"/>
    <w:tmpl w:val="41C20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3572385">
    <w:abstractNumId w:val="5"/>
  </w:num>
  <w:num w:numId="2" w16cid:durableId="289484402">
    <w:abstractNumId w:val="11"/>
  </w:num>
  <w:num w:numId="3" w16cid:durableId="739717380">
    <w:abstractNumId w:val="6"/>
  </w:num>
  <w:num w:numId="4" w16cid:durableId="1015377533">
    <w:abstractNumId w:val="2"/>
  </w:num>
  <w:num w:numId="5" w16cid:durableId="1440294777">
    <w:abstractNumId w:val="8"/>
  </w:num>
  <w:num w:numId="6" w16cid:durableId="269238228">
    <w:abstractNumId w:val="12"/>
  </w:num>
  <w:num w:numId="7" w16cid:durableId="1953970747">
    <w:abstractNumId w:val="10"/>
  </w:num>
  <w:num w:numId="8" w16cid:durableId="822311365">
    <w:abstractNumId w:val="4"/>
  </w:num>
  <w:num w:numId="9" w16cid:durableId="735207524">
    <w:abstractNumId w:val="7"/>
  </w:num>
  <w:num w:numId="10" w16cid:durableId="1640261628">
    <w:abstractNumId w:val="3"/>
  </w:num>
  <w:num w:numId="11" w16cid:durableId="1381710981">
    <w:abstractNumId w:val="1"/>
  </w:num>
  <w:num w:numId="12" w16cid:durableId="2103329892">
    <w:abstractNumId w:val="0"/>
  </w:num>
  <w:num w:numId="13" w16cid:durableId="84142994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65EF"/>
    <w:rsid w:val="000117F0"/>
    <w:rsid w:val="000205E4"/>
    <w:rsid w:val="0002322A"/>
    <w:rsid w:val="00042E70"/>
    <w:rsid w:val="00057B1F"/>
    <w:rsid w:val="00060E20"/>
    <w:rsid w:val="00064934"/>
    <w:rsid w:val="00066FF4"/>
    <w:rsid w:val="00070021"/>
    <w:rsid w:val="00071996"/>
    <w:rsid w:val="000806AF"/>
    <w:rsid w:val="000832D1"/>
    <w:rsid w:val="00095B3C"/>
    <w:rsid w:val="000A1243"/>
    <w:rsid w:val="000B40FF"/>
    <w:rsid w:val="000B77F0"/>
    <w:rsid w:val="000C641D"/>
    <w:rsid w:val="000E157E"/>
    <w:rsid w:val="000E7888"/>
    <w:rsid w:val="000F3CED"/>
    <w:rsid w:val="001104AE"/>
    <w:rsid w:val="001149DC"/>
    <w:rsid w:val="00131446"/>
    <w:rsid w:val="00131A5A"/>
    <w:rsid w:val="00134143"/>
    <w:rsid w:val="00140D11"/>
    <w:rsid w:val="0014775A"/>
    <w:rsid w:val="00166DEC"/>
    <w:rsid w:val="0017134C"/>
    <w:rsid w:val="00173863"/>
    <w:rsid w:val="00175B0E"/>
    <w:rsid w:val="00191364"/>
    <w:rsid w:val="00192FED"/>
    <w:rsid w:val="00193955"/>
    <w:rsid w:val="00193ABE"/>
    <w:rsid w:val="0019737D"/>
    <w:rsid w:val="001B38C4"/>
    <w:rsid w:val="001C0031"/>
    <w:rsid w:val="001C2A6E"/>
    <w:rsid w:val="001C7A3B"/>
    <w:rsid w:val="001E7049"/>
    <w:rsid w:val="001F18DC"/>
    <w:rsid w:val="001F206F"/>
    <w:rsid w:val="001F29D2"/>
    <w:rsid w:val="002070CA"/>
    <w:rsid w:val="0021297C"/>
    <w:rsid w:val="00213AAF"/>
    <w:rsid w:val="0023523E"/>
    <w:rsid w:val="002412F7"/>
    <w:rsid w:val="00242B5B"/>
    <w:rsid w:val="00252F1F"/>
    <w:rsid w:val="00262572"/>
    <w:rsid w:val="00264D56"/>
    <w:rsid w:val="0028260D"/>
    <w:rsid w:val="002921EB"/>
    <w:rsid w:val="002A14DD"/>
    <w:rsid w:val="002A4C79"/>
    <w:rsid w:val="002A576E"/>
    <w:rsid w:val="002B3328"/>
    <w:rsid w:val="002B76B6"/>
    <w:rsid w:val="002C1A85"/>
    <w:rsid w:val="002E1DF2"/>
    <w:rsid w:val="002E3D05"/>
    <w:rsid w:val="002E5E0C"/>
    <w:rsid w:val="002F1DDB"/>
    <w:rsid w:val="002F44A7"/>
    <w:rsid w:val="002F5863"/>
    <w:rsid w:val="003122EE"/>
    <w:rsid w:val="00323008"/>
    <w:rsid w:val="00354916"/>
    <w:rsid w:val="00357CF4"/>
    <w:rsid w:val="0036316D"/>
    <w:rsid w:val="00396A17"/>
    <w:rsid w:val="003A26B6"/>
    <w:rsid w:val="003C37FA"/>
    <w:rsid w:val="003C59F0"/>
    <w:rsid w:val="003D4638"/>
    <w:rsid w:val="003D74A3"/>
    <w:rsid w:val="003E38BF"/>
    <w:rsid w:val="003F034A"/>
    <w:rsid w:val="00410C4D"/>
    <w:rsid w:val="00415BC2"/>
    <w:rsid w:val="00430CBD"/>
    <w:rsid w:val="00433E38"/>
    <w:rsid w:val="004341AE"/>
    <w:rsid w:val="0044288F"/>
    <w:rsid w:val="00442BD2"/>
    <w:rsid w:val="004576DA"/>
    <w:rsid w:val="00465BDC"/>
    <w:rsid w:val="004670EF"/>
    <w:rsid w:val="00467818"/>
    <w:rsid w:val="00472CC9"/>
    <w:rsid w:val="00480259"/>
    <w:rsid w:val="00482A9B"/>
    <w:rsid w:val="00483E89"/>
    <w:rsid w:val="00484D35"/>
    <w:rsid w:val="004A2A14"/>
    <w:rsid w:val="004B24BD"/>
    <w:rsid w:val="004D0074"/>
    <w:rsid w:val="004D28DD"/>
    <w:rsid w:val="004E4430"/>
    <w:rsid w:val="0050063E"/>
    <w:rsid w:val="0050077D"/>
    <w:rsid w:val="0051244E"/>
    <w:rsid w:val="0051610D"/>
    <w:rsid w:val="00517998"/>
    <w:rsid w:val="00521BFF"/>
    <w:rsid w:val="00564072"/>
    <w:rsid w:val="005664EE"/>
    <w:rsid w:val="00571AF1"/>
    <w:rsid w:val="00575B83"/>
    <w:rsid w:val="0057615A"/>
    <w:rsid w:val="00577638"/>
    <w:rsid w:val="00577B69"/>
    <w:rsid w:val="00587CCD"/>
    <w:rsid w:val="005918BF"/>
    <w:rsid w:val="005940AE"/>
    <w:rsid w:val="005969FD"/>
    <w:rsid w:val="005A1875"/>
    <w:rsid w:val="005A3232"/>
    <w:rsid w:val="005A60DF"/>
    <w:rsid w:val="005B0EBF"/>
    <w:rsid w:val="005D0DBA"/>
    <w:rsid w:val="005D354B"/>
    <w:rsid w:val="005D3B06"/>
    <w:rsid w:val="005D420E"/>
    <w:rsid w:val="00607503"/>
    <w:rsid w:val="00613B25"/>
    <w:rsid w:val="00631C6B"/>
    <w:rsid w:val="0064068E"/>
    <w:rsid w:val="0064121E"/>
    <w:rsid w:val="00642B74"/>
    <w:rsid w:val="006526DF"/>
    <w:rsid w:val="006568CA"/>
    <w:rsid w:val="00661FC5"/>
    <w:rsid w:val="00664544"/>
    <w:rsid w:val="00667B33"/>
    <w:rsid w:val="00671B08"/>
    <w:rsid w:val="006731FA"/>
    <w:rsid w:val="0068700A"/>
    <w:rsid w:val="006A15C9"/>
    <w:rsid w:val="006E0A0F"/>
    <w:rsid w:val="006E0E70"/>
    <w:rsid w:val="006E5899"/>
    <w:rsid w:val="006E73ED"/>
    <w:rsid w:val="006F1562"/>
    <w:rsid w:val="00710213"/>
    <w:rsid w:val="00711925"/>
    <w:rsid w:val="007135BD"/>
    <w:rsid w:val="0071745B"/>
    <w:rsid w:val="007200EB"/>
    <w:rsid w:val="00731FF9"/>
    <w:rsid w:val="007352A4"/>
    <w:rsid w:val="007353E2"/>
    <w:rsid w:val="00746387"/>
    <w:rsid w:val="00746EE0"/>
    <w:rsid w:val="00752D17"/>
    <w:rsid w:val="00752E43"/>
    <w:rsid w:val="0075598E"/>
    <w:rsid w:val="00777157"/>
    <w:rsid w:val="007845CC"/>
    <w:rsid w:val="00791E8D"/>
    <w:rsid w:val="007A128C"/>
    <w:rsid w:val="007B15D4"/>
    <w:rsid w:val="007D06AA"/>
    <w:rsid w:val="007E08FC"/>
    <w:rsid w:val="007E7788"/>
    <w:rsid w:val="007F515F"/>
    <w:rsid w:val="007F74F0"/>
    <w:rsid w:val="008001E3"/>
    <w:rsid w:val="0080292F"/>
    <w:rsid w:val="00805B0F"/>
    <w:rsid w:val="00810D45"/>
    <w:rsid w:val="0081684B"/>
    <w:rsid w:val="00825B7E"/>
    <w:rsid w:val="008271E3"/>
    <w:rsid w:val="00842703"/>
    <w:rsid w:val="008458B5"/>
    <w:rsid w:val="008474A6"/>
    <w:rsid w:val="0085530D"/>
    <w:rsid w:val="00855C65"/>
    <w:rsid w:val="00855DE7"/>
    <w:rsid w:val="0086165B"/>
    <w:rsid w:val="0088292F"/>
    <w:rsid w:val="00884AA6"/>
    <w:rsid w:val="008A2170"/>
    <w:rsid w:val="008A43EE"/>
    <w:rsid w:val="008B5D32"/>
    <w:rsid w:val="008C6777"/>
    <w:rsid w:val="008D64D1"/>
    <w:rsid w:val="008E548C"/>
    <w:rsid w:val="008E6C72"/>
    <w:rsid w:val="008F7E15"/>
    <w:rsid w:val="0090287B"/>
    <w:rsid w:val="00930424"/>
    <w:rsid w:val="00937FB0"/>
    <w:rsid w:val="00941488"/>
    <w:rsid w:val="00941610"/>
    <w:rsid w:val="009452CC"/>
    <w:rsid w:val="0096177B"/>
    <w:rsid w:val="00961C15"/>
    <w:rsid w:val="009627F9"/>
    <w:rsid w:val="00963123"/>
    <w:rsid w:val="00976F53"/>
    <w:rsid w:val="00977E0D"/>
    <w:rsid w:val="009A2925"/>
    <w:rsid w:val="009A5158"/>
    <w:rsid w:val="009B4F01"/>
    <w:rsid w:val="009C1F4A"/>
    <w:rsid w:val="009C2369"/>
    <w:rsid w:val="009D2F90"/>
    <w:rsid w:val="009D3595"/>
    <w:rsid w:val="009D3A99"/>
    <w:rsid w:val="009E2564"/>
    <w:rsid w:val="009F3845"/>
    <w:rsid w:val="009F4C98"/>
    <w:rsid w:val="00A026FE"/>
    <w:rsid w:val="00A03920"/>
    <w:rsid w:val="00A10E92"/>
    <w:rsid w:val="00A23601"/>
    <w:rsid w:val="00A25F40"/>
    <w:rsid w:val="00A30E09"/>
    <w:rsid w:val="00A51CE9"/>
    <w:rsid w:val="00A56E9E"/>
    <w:rsid w:val="00AB59B2"/>
    <w:rsid w:val="00AC5898"/>
    <w:rsid w:val="00AE049E"/>
    <w:rsid w:val="00AE22CA"/>
    <w:rsid w:val="00AE2596"/>
    <w:rsid w:val="00AE2FB6"/>
    <w:rsid w:val="00AE3B45"/>
    <w:rsid w:val="00AF0CE6"/>
    <w:rsid w:val="00B32068"/>
    <w:rsid w:val="00B338FE"/>
    <w:rsid w:val="00B40428"/>
    <w:rsid w:val="00B66DF1"/>
    <w:rsid w:val="00B671C3"/>
    <w:rsid w:val="00B953FB"/>
    <w:rsid w:val="00BB56F1"/>
    <w:rsid w:val="00BC5BA4"/>
    <w:rsid w:val="00BC75F6"/>
    <w:rsid w:val="00BD5FCB"/>
    <w:rsid w:val="00BE5A74"/>
    <w:rsid w:val="00BF125E"/>
    <w:rsid w:val="00C02193"/>
    <w:rsid w:val="00C03C18"/>
    <w:rsid w:val="00C05E1C"/>
    <w:rsid w:val="00C303E8"/>
    <w:rsid w:val="00C31649"/>
    <w:rsid w:val="00C43747"/>
    <w:rsid w:val="00C543B4"/>
    <w:rsid w:val="00C6620D"/>
    <w:rsid w:val="00C671C8"/>
    <w:rsid w:val="00C743E1"/>
    <w:rsid w:val="00C8392F"/>
    <w:rsid w:val="00C95564"/>
    <w:rsid w:val="00CA130B"/>
    <w:rsid w:val="00CA2D4E"/>
    <w:rsid w:val="00CA31A9"/>
    <w:rsid w:val="00CB2ACD"/>
    <w:rsid w:val="00CC3E5D"/>
    <w:rsid w:val="00CC721E"/>
    <w:rsid w:val="00CF3848"/>
    <w:rsid w:val="00D25205"/>
    <w:rsid w:val="00D366E5"/>
    <w:rsid w:val="00D51ABB"/>
    <w:rsid w:val="00D54ABF"/>
    <w:rsid w:val="00D635B5"/>
    <w:rsid w:val="00D712D9"/>
    <w:rsid w:val="00D815D9"/>
    <w:rsid w:val="00D841EA"/>
    <w:rsid w:val="00D921FA"/>
    <w:rsid w:val="00D952DB"/>
    <w:rsid w:val="00DA69D9"/>
    <w:rsid w:val="00DB0BFF"/>
    <w:rsid w:val="00DC0EEB"/>
    <w:rsid w:val="00DD0FFD"/>
    <w:rsid w:val="00DF1781"/>
    <w:rsid w:val="00DF46AE"/>
    <w:rsid w:val="00E148B8"/>
    <w:rsid w:val="00E23AB4"/>
    <w:rsid w:val="00E307A1"/>
    <w:rsid w:val="00E3167D"/>
    <w:rsid w:val="00E4209A"/>
    <w:rsid w:val="00E6271E"/>
    <w:rsid w:val="00E63ED0"/>
    <w:rsid w:val="00E81DF4"/>
    <w:rsid w:val="00E84A0C"/>
    <w:rsid w:val="00EA33A1"/>
    <w:rsid w:val="00EA575C"/>
    <w:rsid w:val="00EB0252"/>
    <w:rsid w:val="00EB0918"/>
    <w:rsid w:val="00EC15D9"/>
    <w:rsid w:val="00EC202F"/>
    <w:rsid w:val="00EC3092"/>
    <w:rsid w:val="00EC4AB4"/>
    <w:rsid w:val="00EE6E95"/>
    <w:rsid w:val="00EF4AAA"/>
    <w:rsid w:val="00EF5E6A"/>
    <w:rsid w:val="00F03DAC"/>
    <w:rsid w:val="00F15C99"/>
    <w:rsid w:val="00F16B31"/>
    <w:rsid w:val="00F17B14"/>
    <w:rsid w:val="00F2005E"/>
    <w:rsid w:val="00F236C4"/>
    <w:rsid w:val="00F237F5"/>
    <w:rsid w:val="00F32602"/>
    <w:rsid w:val="00F346D1"/>
    <w:rsid w:val="00F749C5"/>
    <w:rsid w:val="00F84485"/>
    <w:rsid w:val="00FA6D3B"/>
    <w:rsid w:val="00FB0BE3"/>
    <w:rsid w:val="00FC0A2B"/>
    <w:rsid w:val="00FD1B58"/>
    <w:rsid w:val="00FD6CFE"/>
    <w:rsid w:val="00FE6150"/>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B6"/>
    <w:rPr>
      <w:kern w:val="0"/>
      <w14:ligatures w14:val="none"/>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042E7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customStyle="1" w:styleId="PrrafodelistaCar">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34"/>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customStyle="1" w:styleId="ui-provider">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F237F5"/>
    <w:rPr>
      <w:rFonts w:asciiTheme="majorHAnsi" w:eastAsiaTheme="majorEastAsia" w:hAnsiTheme="majorHAnsi" w:cstheme="majorBidi"/>
      <w:color w:val="2F5496" w:themeColor="accent1" w:themeShade="BF"/>
      <w:kern w:val="0"/>
      <w:sz w:val="32"/>
      <w:szCs w:val="32"/>
      <w14:ligatures w14:val="none"/>
    </w:rPr>
  </w:style>
  <w:style w:type="character" w:customStyle="1" w:styleId="Ttulo3Car">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customStyle="1" w:styleId="Ttulo4Car">
    <w:name w:val="Título 4 Car"/>
    <w:basedOn w:val="Fuentedeprrafopredeter"/>
    <w:link w:val="Ttulo4"/>
    <w:uiPriority w:val="9"/>
    <w:semiHidden/>
    <w:rsid w:val="00042E70"/>
    <w:rPr>
      <w:rFonts w:asciiTheme="majorHAnsi" w:eastAsiaTheme="majorEastAsia" w:hAnsiTheme="majorHAnsi" w:cstheme="majorBidi"/>
      <w:i/>
      <w:iCs/>
      <w:color w:val="2F5496" w:themeColor="accent1" w:themeShade="BF"/>
      <w:kern w:val="0"/>
      <w14:ligatures w14:val="none"/>
    </w:rPr>
  </w:style>
  <w:style w:type="character" w:styleId="Hipervnculovisitado">
    <w:name w:val="FollowedHyperlink"/>
    <w:basedOn w:val="Fuentedeprrafopredeter"/>
    <w:uiPriority w:val="99"/>
    <w:semiHidden/>
    <w:unhideWhenUsed/>
    <w:rsid w:val="002B33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p.go.cr/educatico/modelos-atomicos" TargetMode="External"/><Relationship Id="rId13" Type="http://schemas.openxmlformats.org/officeDocument/2006/relationships/hyperlink" Target="https://artsexperiments.withgoogle.com/periodic-table/?exp=true&amp;lang=es"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artsexperiments.withgoogle.com/periodic-table/?exp=true&amp;lang=es" TargetMode="Externa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rtsexperiments.withgoogle.com/periodic-table/?exp=true&amp;lang=es" TargetMode="External"/><Relationship Id="rId5" Type="http://schemas.openxmlformats.org/officeDocument/2006/relationships/footnotes" Target="footnotes.xml"/><Relationship Id="rId15" Type="http://schemas.openxmlformats.org/officeDocument/2006/relationships/hyperlink" Target="https://phet.colorado.edu/es/simulations/filter?subjects=chemistry&amp;type=html" TargetMode="External"/><Relationship Id="rId10" Type="http://schemas.openxmlformats.org/officeDocument/2006/relationships/hyperlink" Target="https://www.mep.go.cr/educatico/tabla-periodica-generalidades"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aprendizup.mep.go.cr/" TargetMode="External"/><Relationship Id="rId14" Type="http://schemas.openxmlformats.org/officeDocument/2006/relationships/hyperlink" Target="https://www.mep.go.cr/educatico?texto-recursos-todos=Qu%C3%ADmica&amp;audiencia=All&amp;materia=5991&amp;nivel=596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1584</Words>
  <Characters>8717</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Shirley Guillen Monge</cp:lastModifiedBy>
  <cp:revision>31</cp:revision>
  <cp:lastPrinted>2023-10-03T21:48:00Z</cp:lastPrinted>
  <dcterms:created xsi:type="dcterms:W3CDTF">2026-06-17T17:43:00Z</dcterms:created>
  <dcterms:modified xsi:type="dcterms:W3CDTF">2026-06-18T00:08:00Z</dcterms:modified>
</cp:coreProperties>
</file>